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417C" w:rsidRDefault="000C417C" w:rsidP="000C417C">
      <w:pPr>
        <w:jc w:val="center"/>
        <w:rPr>
          <w:rFonts w:ascii="方正小标宋_GBK" w:eastAsia="方正小标宋_GBK" w:hAnsi="方正小标宋_GBK" w:cs="方正小标宋_GBK"/>
          <w:sz w:val="40"/>
          <w:szCs w:val="40"/>
        </w:rPr>
      </w:pPr>
      <w:bookmarkStart w:id="0" w:name="_Toc170653712_WPSOffice_Level1"/>
      <w:r>
        <w:rPr>
          <w:rFonts w:ascii="方正小标宋_GBK" w:eastAsia="方正小标宋_GBK" w:hAnsi="方正小标宋_GBK" w:cs="方正小标宋_GBK"/>
          <w:sz w:val="40"/>
          <w:szCs w:val="40"/>
        </w:rPr>
        <w:t>银行经营交易类业务购付汇核准</w:t>
      </w:r>
      <w:bookmarkEnd w:id="0"/>
    </w:p>
    <w:p w:rsidR="000C417C" w:rsidRDefault="000C417C" w:rsidP="000C417C">
      <w:pPr>
        <w:spacing w:line="540" w:lineRule="exact"/>
        <w:outlineLvl w:val="1"/>
        <w:rPr>
          <w:rFonts w:ascii="Times New Roman" w:eastAsia="黑体" w:hAnsi="Times New Roman"/>
          <w:sz w:val="28"/>
          <w:szCs w:val="28"/>
        </w:rPr>
      </w:pPr>
      <w:bookmarkStart w:id="1" w:name="_Toc1025924972_WPSOffice_Level1"/>
      <w:r>
        <w:rPr>
          <w:rFonts w:ascii="Times New Roman" w:eastAsia="黑体" w:hAnsi="Times New Roman" w:hint="eastAsia"/>
          <w:sz w:val="28"/>
          <w:szCs w:val="28"/>
        </w:rPr>
        <w:t>一、基本要素</w:t>
      </w:r>
      <w:bookmarkEnd w:id="1"/>
    </w:p>
    <w:p w:rsidR="000C417C" w:rsidRDefault="000C417C" w:rsidP="000C417C">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b/>
          <w:bCs/>
          <w:sz w:val="28"/>
          <w:szCs w:val="28"/>
        </w:rPr>
        <w:t>行政许可事项名称</w:t>
      </w:r>
    </w:p>
    <w:p w:rsidR="000C417C" w:rsidRDefault="000C417C" w:rsidP="000C417C">
      <w:pPr>
        <w:ind w:left="420" w:firstLine="42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银行经营交易类业务购付汇核准</w:t>
      </w:r>
    </w:p>
    <w:p w:rsidR="000C417C" w:rsidRDefault="000C417C" w:rsidP="000C417C">
      <w:pPr>
        <w:spacing w:line="540" w:lineRule="exact"/>
        <w:ind w:firstLineChars="200" w:firstLine="562"/>
        <w:outlineLvl w:val="2"/>
        <w:rPr>
          <w:rFonts w:ascii="方正仿宋_GBK" w:eastAsia="方正仿宋_GBK" w:hAnsi="方正仿宋_GBK" w:cs="方正仿宋_GBK"/>
          <w:sz w:val="28"/>
          <w:szCs w:val="28"/>
        </w:rPr>
      </w:pPr>
      <w:r>
        <w:rPr>
          <w:rFonts w:ascii="Times New Roman" w:eastAsia="仿宋GB2312" w:hAnsi="Times New Roman" w:hint="eastAsia"/>
          <w:b/>
          <w:bCs/>
          <w:sz w:val="28"/>
          <w:szCs w:val="28"/>
        </w:rPr>
        <w:t xml:space="preserve">2. </w:t>
      </w:r>
      <w:r>
        <w:rPr>
          <w:rFonts w:ascii="Times New Roman" w:eastAsia="仿宋GB2312" w:hAnsi="Times New Roman" w:hint="eastAsia"/>
          <w:b/>
          <w:bCs/>
          <w:sz w:val="28"/>
          <w:szCs w:val="28"/>
        </w:rPr>
        <w:t>对应政务服务实施清单事项名称：</w:t>
      </w:r>
      <w:r>
        <w:rPr>
          <w:rFonts w:ascii="方正仿宋_GBK" w:eastAsia="方正仿宋_GBK" w:hAnsi="方正仿宋_GBK" w:cs="方正仿宋_GBK"/>
          <w:sz w:val="28"/>
          <w:szCs w:val="28"/>
        </w:rPr>
        <w:t>无</w:t>
      </w:r>
    </w:p>
    <w:p w:rsidR="000C417C" w:rsidRDefault="000C417C" w:rsidP="000C417C">
      <w:pPr>
        <w:spacing w:line="360" w:lineRule="auto"/>
        <w:ind w:firstLineChars="200" w:firstLine="562"/>
        <w:rPr>
          <w:rFonts w:ascii="Times New Roman" w:eastAsia="仿宋GB2312" w:hAnsi="Times New Roman" w:hint="eastAsia"/>
          <w:b/>
          <w:bCs/>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设定依据：</w:t>
      </w:r>
    </w:p>
    <w:p w:rsidR="000C417C" w:rsidRDefault="000C417C" w:rsidP="000C417C">
      <w:pPr>
        <w:spacing w:line="360" w:lineRule="auto"/>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《中华人民共和国外汇管理条例》第二十二条</w:t>
      </w:r>
    </w:p>
    <w:p w:rsidR="000C417C" w:rsidRDefault="000C417C" w:rsidP="000C417C">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实施依据</w:t>
      </w:r>
    </w:p>
    <w:p w:rsidR="000C417C" w:rsidRDefault="000C417C" w:rsidP="000C417C">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（1）《银行办理结售汇业务管理办法实施细则》（汇发〔2014〕53号文印发）</w:t>
      </w:r>
    </w:p>
    <w:p w:rsidR="000C417C" w:rsidRDefault="000C417C" w:rsidP="000C417C">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（2）《国家外汇管理局行政许可实施办法》（国家外汇管理局公告2021年第1号）</w:t>
      </w:r>
    </w:p>
    <w:p w:rsidR="000C417C" w:rsidRDefault="000C417C" w:rsidP="000C417C">
      <w:pPr>
        <w:spacing w:line="540" w:lineRule="exact"/>
        <w:ind w:firstLineChars="200" w:firstLine="562"/>
        <w:outlineLvl w:val="2"/>
        <w:rPr>
          <w:rFonts w:ascii="方正仿宋_GBK" w:eastAsia="方正仿宋_GBK" w:hAnsi="方正仿宋_GBK" w:cs="方正仿宋_GBK"/>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监管依据：</w:t>
      </w:r>
      <w:r>
        <w:rPr>
          <w:rFonts w:ascii="方正仿宋_GBK" w:eastAsia="方正仿宋_GBK" w:hAnsi="方正仿宋_GBK" w:cs="方正仿宋_GBK"/>
          <w:sz w:val="28"/>
          <w:szCs w:val="28"/>
        </w:rPr>
        <w:t>《中华人民共和国外汇管理条例》</w:t>
      </w:r>
    </w:p>
    <w:p w:rsidR="000C417C" w:rsidRDefault="000C417C" w:rsidP="000C417C">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权力来源：</w:t>
      </w:r>
      <w:r>
        <w:rPr>
          <w:rFonts w:ascii="方正仿宋_GBK" w:eastAsia="方正仿宋_GBK" w:hAnsi="方正仿宋_GBK" w:cs="方正仿宋_GBK" w:hint="eastAsia"/>
          <w:sz w:val="28"/>
          <w:szCs w:val="28"/>
        </w:rPr>
        <w:t>法定本级行使</w:t>
      </w:r>
    </w:p>
    <w:p w:rsidR="000C417C" w:rsidRDefault="000C417C" w:rsidP="000C417C">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7.</w:t>
      </w:r>
      <w:r>
        <w:rPr>
          <w:rFonts w:ascii="Times New Roman" w:eastAsia="仿宋GB2312" w:hAnsi="Times New Roman"/>
          <w:b/>
          <w:bCs/>
          <w:sz w:val="28"/>
          <w:szCs w:val="28"/>
        </w:rPr>
        <w:t>实施机关：</w:t>
      </w:r>
      <w:r>
        <w:rPr>
          <w:rFonts w:ascii="Times New Roman" w:eastAsia="仿宋GB2312" w:hAnsi="Times New Roman"/>
          <w:bCs/>
          <w:sz w:val="28"/>
          <w:szCs w:val="28"/>
        </w:rPr>
        <w:t>国家外汇管理局</w:t>
      </w:r>
    </w:p>
    <w:p w:rsidR="000C417C" w:rsidRDefault="000C417C" w:rsidP="000C417C">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8.</w:t>
      </w:r>
      <w:r>
        <w:rPr>
          <w:rFonts w:ascii="Times New Roman" w:eastAsia="仿宋GB2312" w:hAnsi="Times New Roman"/>
          <w:b/>
          <w:bCs/>
          <w:sz w:val="28"/>
          <w:szCs w:val="28"/>
        </w:rPr>
        <w:t>实施主体</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国家外汇管理局</w:t>
      </w:r>
    </w:p>
    <w:p w:rsidR="000C417C" w:rsidRDefault="000C417C" w:rsidP="000C417C">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9.</w:t>
      </w:r>
      <w:r>
        <w:rPr>
          <w:rFonts w:ascii="Times New Roman" w:eastAsia="仿宋GB2312" w:hAnsi="Times New Roman" w:hint="eastAsia"/>
          <w:b/>
          <w:bCs/>
          <w:sz w:val="28"/>
          <w:szCs w:val="28"/>
        </w:rPr>
        <w:t>实施主体性质：</w:t>
      </w:r>
      <w:r>
        <w:rPr>
          <w:rFonts w:ascii="方正仿宋_GBK" w:eastAsia="方正仿宋_GBK" w:hAnsi="方正仿宋_GBK" w:cs="方正仿宋_GBK" w:hint="eastAsia"/>
          <w:sz w:val="28"/>
          <w:szCs w:val="28"/>
        </w:rPr>
        <w:t>法定机关</w:t>
      </w:r>
    </w:p>
    <w:p w:rsidR="000C417C" w:rsidRDefault="000C417C" w:rsidP="000C417C">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10.</w:t>
      </w:r>
      <w:r>
        <w:rPr>
          <w:rFonts w:ascii="Times New Roman" w:eastAsia="仿宋GB2312" w:hAnsi="Times New Roman"/>
          <w:b/>
          <w:bCs/>
          <w:sz w:val="28"/>
          <w:szCs w:val="28"/>
        </w:rPr>
        <w:t>实施主体编码</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11100000000014453C</w:t>
      </w:r>
    </w:p>
    <w:p w:rsidR="000C417C" w:rsidRDefault="000C417C" w:rsidP="000C417C">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11.</w:t>
      </w:r>
      <w:r>
        <w:rPr>
          <w:rFonts w:ascii="Times New Roman" w:eastAsia="仿宋GB2312" w:hAnsi="Times New Roman"/>
          <w:b/>
          <w:bCs/>
          <w:sz w:val="28"/>
          <w:szCs w:val="28"/>
        </w:rPr>
        <w:t>审批层级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国家级</w:t>
      </w:r>
    </w:p>
    <w:p w:rsidR="000C417C" w:rsidRDefault="000C417C" w:rsidP="000C417C">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12.</w:t>
      </w:r>
      <w:r>
        <w:rPr>
          <w:rFonts w:ascii="Times New Roman" w:eastAsia="仿宋GB2312" w:hAnsi="Times New Roman"/>
          <w:b/>
          <w:bCs/>
          <w:sz w:val="28"/>
          <w:szCs w:val="28"/>
        </w:rPr>
        <w:t>行使层级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国家级</w:t>
      </w:r>
    </w:p>
    <w:p w:rsidR="000C417C" w:rsidRDefault="000C417C" w:rsidP="000C417C">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13.</w:t>
      </w:r>
      <w:r>
        <w:rPr>
          <w:rFonts w:ascii="Times New Roman" w:eastAsia="仿宋GB2312" w:hAnsi="Times New Roman"/>
          <w:b/>
          <w:bCs/>
          <w:sz w:val="28"/>
          <w:szCs w:val="28"/>
        </w:rPr>
        <w:t>是否由审批机关受理</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是</w:t>
      </w:r>
    </w:p>
    <w:p w:rsidR="000C417C" w:rsidRDefault="000C417C" w:rsidP="000C417C">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14.</w:t>
      </w:r>
      <w:r>
        <w:rPr>
          <w:rFonts w:ascii="Times New Roman" w:eastAsia="仿宋GB2312" w:hAnsi="Times New Roman"/>
          <w:b/>
          <w:bCs/>
          <w:sz w:val="28"/>
          <w:szCs w:val="28"/>
        </w:rPr>
        <w:t>受理层级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国家级</w:t>
      </w:r>
    </w:p>
    <w:p w:rsidR="000C417C" w:rsidRDefault="000C417C" w:rsidP="000C417C">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15.</w:t>
      </w:r>
      <w:r>
        <w:rPr>
          <w:rFonts w:ascii="Times New Roman" w:eastAsia="仿宋GB2312" w:hAnsi="Times New Roman" w:hint="eastAsia"/>
          <w:b/>
          <w:bCs/>
          <w:sz w:val="28"/>
          <w:szCs w:val="28"/>
        </w:rPr>
        <w:t>是否存在初审环节：</w:t>
      </w:r>
      <w:r>
        <w:rPr>
          <w:rFonts w:ascii="方正仿宋_GBK" w:eastAsia="方正仿宋_GBK" w:hAnsi="方正仿宋_GBK" w:cs="方正仿宋_GBK"/>
          <w:sz w:val="28"/>
          <w:szCs w:val="28"/>
        </w:rPr>
        <w:t>否</w:t>
      </w:r>
    </w:p>
    <w:p w:rsidR="000C417C" w:rsidRDefault="000C417C" w:rsidP="000C417C">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16.</w:t>
      </w:r>
      <w:r>
        <w:rPr>
          <w:rFonts w:ascii="Times New Roman" w:eastAsia="仿宋GB2312" w:hAnsi="Times New Roman" w:hint="eastAsia"/>
          <w:b/>
          <w:bCs/>
          <w:sz w:val="28"/>
          <w:szCs w:val="28"/>
        </w:rPr>
        <w:t>初审层级：</w:t>
      </w:r>
      <w:r>
        <w:rPr>
          <w:rFonts w:ascii="方正仿宋_GBK" w:eastAsia="方正仿宋_GBK" w:hAnsi="方正仿宋_GBK" w:cs="方正仿宋_GBK"/>
          <w:sz w:val="28"/>
          <w:szCs w:val="28"/>
        </w:rPr>
        <w:t>无</w:t>
      </w:r>
    </w:p>
    <w:p w:rsidR="000C417C" w:rsidRDefault="000C417C" w:rsidP="000C417C">
      <w:pPr>
        <w:spacing w:line="540" w:lineRule="exact"/>
        <w:outlineLvl w:val="1"/>
        <w:rPr>
          <w:rFonts w:ascii="Times New Roman" w:eastAsia="黑体" w:hAnsi="Times New Roman"/>
          <w:sz w:val="28"/>
          <w:szCs w:val="28"/>
        </w:rPr>
      </w:pPr>
      <w:bookmarkStart w:id="2" w:name="_Toc1169362037_WPSOffice_Level1"/>
      <w:r>
        <w:rPr>
          <w:rFonts w:ascii="Times New Roman" w:eastAsia="黑体" w:hAnsi="Times New Roman" w:hint="eastAsia"/>
          <w:sz w:val="28"/>
          <w:szCs w:val="28"/>
        </w:rPr>
        <w:lastRenderedPageBreak/>
        <w:t>二、行政许可事项类型</w:t>
      </w:r>
      <w:bookmarkEnd w:id="2"/>
    </w:p>
    <w:p w:rsidR="000C417C" w:rsidRDefault="000C417C" w:rsidP="000C417C">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条件型</w:t>
      </w:r>
    </w:p>
    <w:p w:rsidR="000C417C" w:rsidRDefault="000C417C" w:rsidP="000C417C">
      <w:pPr>
        <w:spacing w:line="540" w:lineRule="exact"/>
        <w:outlineLvl w:val="1"/>
        <w:rPr>
          <w:rFonts w:ascii="Times New Roman" w:eastAsia="黑体" w:hAnsi="Times New Roman"/>
          <w:sz w:val="28"/>
          <w:szCs w:val="28"/>
        </w:rPr>
      </w:pPr>
      <w:bookmarkStart w:id="3" w:name="_Toc990452819_WPSOffice_Level1"/>
      <w:r>
        <w:rPr>
          <w:rFonts w:ascii="Times New Roman" w:eastAsia="黑体" w:hAnsi="Times New Roman" w:hint="eastAsia"/>
          <w:sz w:val="28"/>
          <w:szCs w:val="28"/>
        </w:rPr>
        <w:t>三、行政许可条件</w:t>
      </w:r>
      <w:bookmarkEnd w:id="3"/>
    </w:p>
    <w:p w:rsidR="000C417C" w:rsidRDefault="000C417C" w:rsidP="000C417C">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准予行政许可的条件</w:t>
      </w:r>
    </w:p>
    <w:p w:rsidR="000C417C" w:rsidRDefault="000C417C" w:rsidP="000C417C">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（1）具备即期结售汇业务资质。</w:t>
      </w:r>
    </w:p>
    <w:p w:rsidR="000C417C" w:rsidRDefault="000C417C" w:rsidP="000C417C">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（2）经银行保险业监督管理部门批准，具备大宗商品、贵金属、账户类产品等相关交易类业务的经营资格。</w:t>
      </w:r>
    </w:p>
    <w:p w:rsidR="000C417C" w:rsidRDefault="000C417C" w:rsidP="000C417C">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（3）具备完善的相关交易类业务的管理制度。</w:t>
      </w:r>
    </w:p>
    <w:p w:rsidR="000C417C" w:rsidRDefault="000C417C" w:rsidP="000C417C">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（4）申请人为银行总行（或主报告行）</w:t>
      </w:r>
    </w:p>
    <w:p w:rsidR="000C417C" w:rsidRDefault="000C417C" w:rsidP="000C417C">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规定行政许可条件的依据</w:t>
      </w:r>
    </w:p>
    <w:p w:rsidR="000C417C" w:rsidRDefault="000C417C" w:rsidP="000C417C">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《银行办理结售汇业务管理办法实施细则》（汇发〔2014〕53号文印发）第七条银行申请办理衍生产品业务，应当具备下列条件：</w:t>
      </w:r>
    </w:p>
    <w:p w:rsidR="000C417C" w:rsidRDefault="000C417C" w:rsidP="000C417C">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（一）取得即期结售汇业务资格。</w:t>
      </w:r>
    </w:p>
    <w:p w:rsidR="000C417C" w:rsidRDefault="000C417C" w:rsidP="000C417C">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（二）有健全的衍生产品交易风险管理制度和内部控制制度及适当的风险识别、计量、管理和交易系统，配备开展衍生产品业务所需要的专业人员。</w:t>
      </w:r>
    </w:p>
    <w:p w:rsidR="000C417C" w:rsidRDefault="000C417C" w:rsidP="000C417C">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（三）符合银行业监督管理部门有关金融衍生产品交易业务资格的规定。</w:t>
      </w:r>
    </w:p>
    <w:p w:rsidR="000C417C" w:rsidRDefault="000C417C" w:rsidP="000C417C">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受理条件</w:t>
      </w:r>
    </w:p>
    <w:p w:rsidR="000C417C" w:rsidRDefault="000C417C" w:rsidP="000C417C">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申请材料齐全，符合法定形式</w:t>
      </w:r>
    </w:p>
    <w:p w:rsidR="000C417C" w:rsidRDefault="000C417C" w:rsidP="000C417C">
      <w:pPr>
        <w:spacing w:line="540" w:lineRule="exact"/>
        <w:outlineLvl w:val="1"/>
        <w:rPr>
          <w:rFonts w:ascii="Times New Roman" w:eastAsia="黑体" w:hAnsi="Times New Roman"/>
          <w:sz w:val="28"/>
          <w:szCs w:val="28"/>
        </w:rPr>
      </w:pPr>
      <w:bookmarkStart w:id="4" w:name="_Toc1819499798_WPSOffice_Level1"/>
      <w:r>
        <w:rPr>
          <w:rFonts w:ascii="Times New Roman" w:eastAsia="黑体" w:hAnsi="Times New Roman" w:hint="eastAsia"/>
          <w:sz w:val="28"/>
          <w:szCs w:val="28"/>
        </w:rPr>
        <w:t>四、</w:t>
      </w:r>
      <w:r>
        <w:rPr>
          <w:rFonts w:ascii="Times New Roman" w:eastAsia="黑体" w:hAnsi="Times New Roman"/>
          <w:sz w:val="28"/>
          <w:szCs w:val="28"/>
        </w:rPr>
        <w:t>行政许可服务对象类型</w:t>
      </w:r>
      <w:r>
        <w:rPr>
          <w:rFonts w:ascii="Times New Roman" w:eastAsia="黑体" w:hAnsi="Times New Roman" w:hint="eastAsia"/>
          <w:sz w:val="28"/>
          <w:szCs w:val="28"/>
        </w:rPr>
        <w:t>与改革举措</w:t>
      </w:r>
      <w:bookmarkEnd w:id="4"/>
    </w:p>
    <w:p w:rsidR="000C417C" w:rsidRDefault="000C417C" w:rsidP="000C417C">
      <w:pPr>
        <w:tabs>
          <w:tab w:val="left" w:pos="312"/>
        </w:tabs>
        <w:spacing w:line="600" w:lineRule="exact"/>
        <w:rPr>
          <w:rFonts w:ascii="方正仿宋_GBK" w:eastAsia="方正仿宋_GBK" w:hAnsi="方正仿宋_GBK" w:cs="方正仿宋_GBK"/>
          <w:sz w:val="28"/>
          <w:szCs w:val="28"/>
        </w:rPr>
      </w:pPr>
      <w:r>
        <w:rPr>
          <w:rFonts w:ascii="Times New Roman" w:eastAsia="仿宋GB2312" w:hAnsi="Times New Roman" w:hint="eastAsia"/>
          <w:b/>
          <w:bCs/>
          <w:sz w:val="28"/>
          <w:szCs w:val="28"/>
        </w:rPr>
        <w:t xml:space="preserve">    1.</w:t>
      </w:r>
      <w:r>
        <w:rPr>
          <w:rFonts w:ascii="Times New Roman" w:eastAsia="仿宋GB2312" w:hAnsi="Times New Roman" w:hint="eastAsia"/>
          <w:b/>
          <w:bCs/>
          <w:sz w:val="28"/>
          <w:szCs w:val="28"/>
        </w:rPr>
        <w:t>服务对象类型：</w:t>
      </w:r>
      <w:r>
        <w:rPr>
          <w:rFonts w:ascii="方正仿宋_GBK" w:eastAsia="方正仿宋_GBK" w:hAnsi="方正仿宋_GBK" w:cs="方正仿宋_GBK"/>
          <w:sz w:val="28"/>
          <w:szCs w:val="28"/>
        </w:rPr>
        <w:t>企业法人</w:t>
      </w:r>
    </w:p>
    <w:p w:rsidR="000C417C" w:rsidRDefault="000C417C" w:rsidP="000C417C">
      <w:pPr>
        <w:spacing w:line="600" w:lineRule="exact"/>
        <w:ind w:firstLineChars="200" w:firstLine="562"/>
        <w:rPr>
          <w:rFonts w:ascii="方正仿宋_GBK" w:eastAsia="仿宋GB2312" w:hAnsi="方正仿宋_GBK" w:cs="方正仿宋_GBK"/>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面向法人事项主题分类：</w:t>
      </w:r>
      <w:r>
        <w:rPr>
          <w:rFonts w:ascii="方正仿宋_GBK" w:eastAsia="方正仿宋_GBK" w:hAnsi="方正仿宋_GBK" w:cs="方正仿宋_GBK" w:hint="eastAsia"/>
          <w:sz w:val="28"/>
          <w:szCs w:val="28"/>
        </w:rPr>
        <w:t>准营准办</w:t>
      </w:r>
    </w:p>
    <w:p w:rsidR="000C417C" w:rsidRDefault="000C417C" w:rsidP="000C417C">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lastRenderedPageBreak/>
        <w:t>3.</w:t>
      </w:r>
      <w:r>
        <w:rPr>
          <w:rFonts w:ascii="Times New Roman" w:eastAsia="仿宋GB2312" w:hAnsi="Times New Roman" w:hint="eastAsia"/>
          <w:b/>
          <w:bCs/>
          <w:sz w:val="28"/>
          <w:szCs w:val="28"/>
        </w:rPr>
        <w:t>是否为涉企许可事项：</w:t>
      </w:r>
      <w:r>
        <w:rPr>
          <w:rFonts w:ascii="方正仿宋_GBK" w:eastAsia="方正仿宋_GBK" w:hAnsi="方正仿宋_GBK" w:cs="方正仿宋_GBK"/>
          <w:sz w:val="28"/>
          <w:szCs w:val="28"/>
        </w:rPr>
        <w:t>否</w:t>
      </w:r>
    </w:p>
    <w:p w:rsidR="000C417C" w:rsidRDefault="000C417C" w:rsidP="000C417C">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涉企经营许可事项名称：</w:t>
      </w:r>
      <w:r>
        <w:rPr>
          <w:rFonts w:ascii="方正仿宋_GBK" w:eastAsia="方正仿宋_GBK" w:hAnsi="方正仿宋_GBK" w:cs="方正仿宋_GBK"/>
          <w:sz w:val="28"/>
          <w:szCs w:val="28"/>
        </w:rPr>
        <w:t>无</w:t>
      </w:r>
    </w:p>
    <w:p w:rsidR="000C417C" w:rsidRDefault="000C417C" w:rsidP="000C417C">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许可证件名称：</w:t>
      </w:r>
      <w:r>
        <w:rPr>
          <w:rFonts w:ascii="方正仿宋_GBK" w:eastAsia="方正仿宋_GBK" w:hAnsi="方正仿宋_GBK" w:cs="方正仿宋_GBK"/>
          <w:sz w:val="28"/>
          <w:szCs w:val="28"/>
        </w:rPr>
        <w:t>无</w:t>
      </w:r>
    </w:p>
    <w:p w:rsidR="000C417C" w:rsidRDefault="000C417C" w:rsidP="000C417C">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改革方式：</w:t>
      </w:r>
      <w:r>
        <w:rPr>
          <w:rFonts w:ascii="方正仿宋_GBK" w:eastAsia="方正仿宋_GBK" w:hAnsi="方正仿宋_GBK" w:cs="方正仿宋_GBK"/>
          <w:sz w:val="28"/>
          <w:szCs w:val="28"/>
        </w:rPr>
        <w:t>无</w:t>
      </w:r>
    </w:p>
    <w:p w:rsidR="000C417C" w:rsidRDefault="000C417C" w:rsidP="000C417C">
      <w:pPr>
        <w:spacing w:line="54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7.</w:t>
      </w:r>
      <w:r>
        <w:rPr>
          <w:rFonts w:ascii="Times New Roman" w:eastAsia="仿宋GB2312" w:hAnsi="Times New Roman" w:hint="eastAsia"/>
          <w:b/>
          <w:bCs/>
          <w:sz w:val="28"/>
          <w:szCs w:val="28"/>
        </w:rPr>
        <w:t>具体改革举措：</w:t>
      </w:r>
      <w:r>
        <w:rPr>
          <w:rFonts w:ascii="方正仿宋_GBK" w:eastAsia="方正仿宋_GBK" w:hAnsi="方正仿宋_GBK" w:cs="方正仿宋_GBK"/>
          <w:sz w:val="28"/>
          <w:szCs w:val="28"/>
        </w:rPr>
        <w:t>无</w:t>
      </w:r>
    </w:p>
    <w:p w:rsidR="000C417C" w:rsidRDefault="000C417C" w:rsidP="000C417C">
      <w:pPr>
        <w:spacing w:line="54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8.</w:t>
      </w:r>
      <w:r>
        <w:rPr>
          <w:rFonts w:ascii="Times New Roman" w:eastAsia="仿宋GB2312" w:hAnsi="Times New Roman" w:hint="eastAsia"/>
          <w:b/>
          <w:bCs/>
          <w:sz w:val="28"/>
          <w:szCs w:val="28"/>
        </w:rPr>
        <w:t>加强事中事后监管措施</w:t>
      </w:r>
    </w:p>
    <w:p w:rsidR="000C417C" w:rsidRDefault="000C417C" w:rsidP="000C417C">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1.开展“双随机、一公开”监管，依法查处违规行为，适时公开相关案例。2.依法及时处理投诉举报。3.开展数据统计与监测，掌握外汇业务情况。</w:t>
      </w:r>
    </w:p>
    <w:p w:rsidR="000C417C" w:rsidRDefault="000C417C" w:rsidP="000C417C">
      <w:pPr>
        <w:spacing w:line="540" w:lineRule="exact"/>
        <w:outlineLvl w:val="1"/>
        <w:rPr>
          <w:rFonts w:ascii="Times New Roman" w:eastAsia="黑体" w:hAnsi="Times New Roman"/>
          <w:sz w:val="28"/>
          <w:szCs w:val="28"/>
        </w:rPr>
      </w:pPr>
      <w:bookmarkStart w:id="5" w:name="_Toc1831187836_WPSOffice_Level1"/>
      <w:r>
        <w:rPr>
          <w:rFonts w:ascii="Times New Roman" w:eastAsia="黑体" w:hAnsi="Times New Roman" w:hint="eastAsia"/>
          <w:sz w:val="28"/>
          <w:szCs w:val="28"/>
        </w:rPr>
        <w:t>五、申请材料</w:t>
      </w:r>
      <w:bookmarkEnd w:id="5"/>
    </w:p>
    <w:p w:rsidR="000C417C" w:rsidRDefault="000C417C" w:rsidP="000C417C">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申请材料名称</w:t>
      </w:r>
    </w:p>
    <w:p w:rsidR="000C417C" w:rsidRDefault="000C417C" w:rsidP="000C417C">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申请报告1份（应包括对外汇市场供求影响的评估测算情况）。</w:t>
      </w:r>
    </w:p>
    <w:p w:rsidR="000C417C" w:rsidRDefault="000C417C" w:rsidP="000C417C">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相关交易类业务内部管理规章制度1份（应至少包括以下内容：业务操作规程、管理制度、统计报告制度、业务会计科目和核算办法、内部审计制度和从业人员岗位责任制度等）。</w:t>
      </w:r>
    </w:p>
    <w:p w:rsidR="000C417C" w:rsidRDefault="000C417C" w:rsidP="000C417C">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银行保险业监督管理部门批准文件的复印件1份（加盖银行公章,应证明银行保险业监督管理部门明确同意银行办理此项跨境交易业务）。</w:t>
      </w:r>
    </w:p>
    <w:p w:rsidR="000C417C" w:rsidRDefault="000C417C" w:rsidP="000C417C">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主管人员和主要交易人员名单、履历。</w:t>
      </w:r>
    </w:p>
    <w:p w:rsidR="000C417C" w:rsidRDefault="000C417C" w:rsidP="000C417C">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银行应当根据拟开办各类衍生产品业务的实际特征，提交具有针对性与适用性的文件和资料。</w:t>
      </w:r>
    </w:p>
    <w:p w:rsidR="000C417C" w:rsidRDefault="000C417C" w:rsidP="000C417C">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规定申请材料的依据</w:t>
      </w:r>
    </w:p>
    <w:p w:rsidR="000C417C" w:rsidRDefault="000C417C" w:rsidP="000C417C">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《银行办理结售汇业务管理办法实施细则》（汇发〔2014〕53号文印发）第十条银行总行申请衍生产品业务，应提交下列文件和资料：</w:t>
      </w:r>
    </w:p>
    <w:p w:rsidR="000C417C" w:rsidRDefault="000C417C" w:rsidP="000C417C">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lastRenderedPageBreak/>
        <w:t>（一）申请报告、可行性报告及业务计划书。</w:t>
      </w:r>
    </w:p>
    <w:p w:rsidR="000C417C" w:rsidRDefault="000C417C" w:rsidP="000C417C">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（二）衍生产品业务内部管理规章制度，应当至少包括以下内容：</w:t>
      </w:r>
    </w:p>
    <w:p w:rsidR="000C417C" w:rsidRDefault="000C417C" w:rsidP="000C417C">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1．业务操作规程，包括交易受理、客户评估、单证审核等业务流程和操作标准；</w:t>
      </w:r>
    </w:p>
    <w:p w:rsidR="000C417C" w:rsidRDefault="000C417C" w:rsidP="000C417C">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2．产品定价模型，包括定价方法和各项参数的选取标准及来源；</w:t>
      </w:r>
    </w:p>
    <w:p w:rsidR="000C417C" w:rsidRDefault="000C417C" w:rsidP="000C417C">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3．风险管理制度，包括风险管理架构、风险模型指标及量化管理指标、风险缓释措施、头寸平盘机制；</w:t>
      </w:r>
    </w:p>
    <w:p w:rsidR="000C417C" w:rsidRDefault="000C417C" w:rsidP="000C417C">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4．会计核算制度，包括科目设置和会计核算方法；</w:t>
      </w:r>
    </w:p>
    <w:p w:rsidR="000C417C" w:rsidRDefault="000C417C" w:rsidP="000C417C">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5．统计报告制度，包括数据采集渠道和操作程序。</w:t>
      </w:r>
    </w:p>
    <w:p w:rsidR="000C417C" w:rsidRDefault="000C417C" w:rsidP="000C417C">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（三）主管人员和主要交易人员名单、履历。</w:t>
      </w:r>
    </w:p>
    <w:p w:rsidR="000C417C" w:rsidRDefault="000C417C" w:rsidP="000C417C">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（四）符合银行业监督管理部门有关金融衍生产品交易业务资格规定的证明文件。</w:t>
      </w:r>
    </w:p>
    <w:p w:rsidR="000C417C" w:rsidRDefault="000C417C" w:rsidP="000C417C">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银行应当根据拟开办各类衍生产品业务的实际特征，提交具有针对性与适用性的文件和资料。</w:t>
      </w:r>
    </w:p>
    <w:p w:rsidR="000C417C" w:rsidRDefault="000C417C" w:rsidP="000C417C">
      <w:pPr>
        <w:spacing w:line="540" w:lineRule="exact"/>
        <w:outlineLvl w:val="1"/>
        <w:rPr>
          <w:rFonts w:ascii="Times New Roman" w:eastAsia="黑体" w:hAnsi="Times New Roman"/>
          <w:sz w:val="28"/>
          <w:szCs w:val="28"/>
        </w:rPr>
      </w:pPr>
      <w:bookmarkStart w:id="6" w:name="_Toc71029023_WPSOffice_Level1"/>
      <w:r>
        <w:rPr>
          <w:rFonts w:ascii="Times New Roman" w:eastAsia="黑体" w:hAnsi="Times New Roman" w:hint="eastAsia"/>
          <w:sz w:val="28"/>
          <w:szCs w:val="28"/>
        </w:rPr>
        <w:t>六、中介服务</w:t>
      </w:r>
      <w:bookmarkEnd w:id="6"/>
    </w:p>
    <w:p w:rsidR="000C417C" w:rsidRDefault="000C417C" w:rsidP="000C417C">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有无法定中介服务事项：</w:t>
      </w:r>
      <w:r>
        <w:rPr>
          <w:rFonts w:ascii="方正仿宋_GBK" w:eastAsia="方正仿宋_GBK" w:hAnsi="方正仿宋_GBK" w:cs="方正仿宋_GBK"/>
          <w:sz w:val="28"/>
          <w:szCs w:val="28"/>
        </w:rPr>
        <w:t>无</w:t>
      </w:r>
    </w:p>
    <w:p w:rsidR="000C417C" w:rsidRDefault="000C417C" w:rsidP="000C417C">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中介服务事项名称</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0C417C" w:rsidRDefault="000C417C" w:rsidP="000C417C">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b/>
          <w:bCs/>
          <w:sz w:val="28"/>
          <w:szCs w:val="28"/>
        </w:rPr>
        <w:t>设定中介服务事项的依据</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0C417C" w:rsidRDefault="000C417C" w:rsidP="000C417C">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b/>
          <w:bCs/>
          <w:sz w:val="28"/>
          <w:szCs w:val="28"/>
        </w:rPr>
        <w:t>提供中介服务的机构</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0C417C" w:rsidRDefault="000C417C" w:rsidP="000C417C">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b/>
          <w:bCs/>
          <w:sz w:val="28"/>
          <w:szCs w:val="28"/>
        </w:rPr>
        <w:t>中介服务事项的收费性质</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0C417C" w:rsidRDefault="000C417C" w:rsidP="000C417C">
      <w:pPr>
        <w:spacing w:line="540" w:lineRule="exact"/>
        <w:outlineLvl w:val="1"/>
        <w:rPr>
          <w:rFonts w:ascii="Times New Roman" w:eastAsia="黑体" w:hAnsi="Times New Roman"/>
          <w:sz w:val="28"/>
          <w:szCs w:val="28"/>
        </w:rPr>
      </w:pPr>
      <w:bookmarkStart w:id="7" w:name="_Toc862207576_WPSOffice_Level1"/>
      <w:r>
        <w:rPr>
          <w:rFonts w:ascii="Times New Roman" w:eastAsia="黑体" w:hAnsi="Times New Roman" w:hint="eastAsia"/>
          <w:sz w:val="28"/>
          <w:szCs w:val="28"/>
        </w:rPr>
        <w:t>七、审批程序</w:t>
      </w:r>
      <w:bookmarkEnd w:id="7"/>
    </w:p>
    <w:p w:rsidR="000C417C" w:rsidRDefault="000C417C" w:rsidP="000C417C">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办理行政许可的程序环节</w:t>
      </w:r>
    </w:p>
    <w:p w:rsidR="000C417C" w:rsidRDefault="000C417C" w:rsidP="000C417C">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（1）申请人申请</w:t>
      </w:r>
    </w:p>
    <w:p w:rsidR="000C417C" w:rsidRDefault="000C417C" w:rsidP="000C417C">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（2）审批机构受理/不予受理</w:t>
      </w:r>
    </w:p>
    <w:p w:rsidR="000C417C" w:rsidRDefault="000C417C" w:rsidP="000C417C">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（3）审批机构审查</w:t>
      </w:r>
    </w:p>
    <w:p w:rsidR="000C417C" w:rsidRDefault="000C417C" w:rsidP="000C417C">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lastRenderedPageBreak/>
        <w:t>（4）决定作出许可决定书/不予许可决定书</w:t>
      </w:r>
    </w:p>
    <w:p w:rsidR="000C417C" w:rsidRDefault="000C417C" w:rsidP="000C417C">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规定行政许可程序的依据</w:t>
      </w:r>
    </w:p>
    <w:p w:rsidR="000C417C" w:rsidRDefault="000C417C" w:rsidP="000C417C">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《国家外汇管理局行政许可实施办法》（国家外汇管理局公告2021年第1号）第十条外汇局收到行政许可申请后，应区分下列情况分别作出处理：</w:t>
      </w:r>
    </w:p>
    <w:p w:rsidR="000C417C" w:rsidRDefault="000C417C" w:rsidP="000C417C">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（一）申请事项属于本局职责范围，但依法不需要取得行政许可的，应即时告知申请人不受理，出具不予受理行政许可通知书；</w:t>
      </w:r>
    </w:p>
    <w:p w:rsidR="000C417C" w:rsidRDefault="000C417C" w:rsidP="000C417C">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（二）申请事项不属于本局职责范围，应即时作出不予受理的决定，出具不予受理行政许可通知书，并告知申请人向有关行政机关申请；</w:t>
      </w:r>
    </w:p>
    <w:p w:rsidR="000C417C" w:rsidRDefault="000C417C" w:rsidP="000C417C">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三）申请事项属于本局职责范围，但申请材料不齐全或不符合法定形式的，应当场或在收到申请材料之日起5个工作日内作出要求申请人补正材料的决定，出具补正告知书，一次性告知申请人需要补正的全部内容；逾期不告知的，自收到申请材料之日起即为受理；</w:t>
      </w:r>
    </w:p>
    <w:p w:rsidR="000C417C" w:rsidRDefault="000C417C" w:rsidP="000C417C">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申请人拒不补正，或者自补正告知书送达之日起30日内未能提交全部且符合法定形式的补正材料的，应不予受理，出具不予受理行政许可通知书；</w:t>
      </w:r>
    </w:p>
    <w:p w:rsidR="000C417C" w:rsidRDefault="000C417C" w:rsidP="000C417C">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申请材料存在文字笔误等可当场更正的错误的，应允许申请人当场更正，并告知其在修改处签字或盖章确认；</w:t>
      </w:r>
    </w:p>
    <w:p w:rsidR="000C417C" w:rsidRDefault="000C417C" w:rsidP="000C417C">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（四）申请事项属于本局职责范围，申请材料齐全、符合法定形式，或者申请人按照要求提交全部补正申请材料的，应受理行政许可申请，出具行政许可受理通知书。</w:t>
      </w:r>
    </w:p>
    <w:p w:rsidR="000C417C" w:rsidRDefault="000C417C" w:rsidP="000C417C">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《国家外汇管理局行政许可实施办法》（国家外汇管理局公告</w:t>
      </w:r>
      <w:r>
        <w:rPr>
          <w:rFonts w:ascii="方正仿宋_GBK" w:eastAsia="方正仿宋_GBK" w:hAnsi="方正仿宋_GBK" w:cs="方正仿宋_GBK"/>
          <w:sz w:val="28"/>
          <w:szCs w:val="28"/>
        </w:rPr>
        <w:lastRenderedPageBreak/>
        <w:t>2021年第1号）第十四条外汇局对行政许可申请审查后，应区分下列情况分别作出处理：</w:t>
      </w:r>
    </w:p>
    <w:p w:rsidR="000C417C" w:rsidRDefault="000C417C" w:rsidP="000C417C">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（一）申请符合法定条件、拟准予行政许可的，应出具准予行政许可的书面决定。准予行政许可的书面决定应载明名称、出具单位、被许可人姓名或名称、行政许可事项、颁发日期、有效期（如有）等；</w:t>
      </w:r>
    </w:p>
    <w:p w:rsidR="000C417C" w:rsidRDefault="000C417C" w:rsidP="000C417C">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（二）申请不符合法定条件、拟不予行政许可的，应出具不予行政许可决定书，并说明不予行政许可的理由，告知申请人享有依法申请行政复议的权利。</w:t>
      </w:r>
    </w:p>
    <w:p w:rsidR="000C417C" w:rsidRDefault="000C417C" w:rsidP="000C417C">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b/>
          <w:bCs/>
          <w:sz w:val="28"/>
          <w:szCs w:val="28"/>
        </w:rPr>
        <w:t>是否需要现场勘验</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0C417C" w:rsidRDefault="000C417C" w:rsidP="000C417C">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b/>
          <w:bCs/>
          <w:sz w:val="28"/>
          <w:szCs w:val="28"/>
        </w:rPr>
        <w:t>是否需要组织听证</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0C417C" w:rsidRDefault="000C417C" w:rsidP="000C417C">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b/>
          <w:bCs/>
          <w:sz w:val="28"/>
          <w:szCs w:val="28"/>
        </w:rPr>
        <w:t>是否需要招标、拍卖、挂牌交易</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0C417C" w:rsidRDefault="000C417C" w:rsidP="000C417C">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6.</w:t>
      </w:r>
      <w:r>
        <w:rPr>
          <w:rFonts w:ascii="Times New Roman" w:eastAsia="仿宋GB2312" w:hAnsi="Times New Roman"/>
          <w:b/>
          <w:bCs/>
          <w:sz w:val="28"/>
          <w:szCs w:val="28"/>
        </w:rPr>
        <w:t>是否需要检验、检测、检疫</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0C417C" w:rsidRDefault="000C417C" w:rsidP="000C417C">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7.</w:t>
      </w:r>
      <w:r>
        <w:rPr>
          <w:rFonts w:ascii="Times New Roman" w:eastAsia="仿宋GB2312" w:hAnsi="Times New Roman"/>
          <w:b/>
          <w:bCs/>
          <w:sz w:val="28"/>
          <w:szCs w:val="28"/>
        </w:rPr>
        <w:t>是否需要鉴定</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0C417C" w:rsidRDefault="000C417C" w:rsidP="000C417C">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8.</w:t>
      </w:r>
      <w:r>
        <w:rPr>
          <w:rFonts w:ascii="Times New Roman" w:eastAsia="仿宋GB2312" w:hAnsi="Times New Roman"/>
          <w:b/>
          <w:bCs/>
          <w:sz w:val="28"/>
          <w:szCs w:val="28"/>
        </w:rPr>
        <w:t>是否需要专家评审</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0C417C" w:rsidRDefault="000C417C" w:rsidP="000C417C">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9.</w:t>
      </w:r>
      <w:r>
        <w:rPr>
          <w:rFonts w:ascii="Times New Roman" w:eastAsia="仿宋GB2312" w:hAnsi="Times New Roman"/>
          <w:b/>
          <w:bCs/>
          <w:sz w:val="28"/>
          <w:szCs w:val="28"/>
        </w:rPr>
        <w:t>是否需要向社会公示</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是</w:t>
      </w:r>
    </w:p>
    <w:p w:rsidR="000C417C" w:rsidRDefault="000C417C" w:rsidP="000C417C">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10.</w:t>
      </w:r>
      <w:r>
        <w:rPr>
          <w:rFonts w:ascii="Times New Roman" w:eastAsia="仿宋GB2312" w:hAnsi="Times New Roman"/>
          <w:b/>
          <w:bCs/>
          <w:sz w:val="28"/>
          <w:szCs w:val="28"/>
        </w:rPr>
        <w:t>是否实行告知承诺办理</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0C417C" w:rsidRDefault="000C417C" w:rsidP="000C417C">
      <w:pPr>
        <w:spacing w:line="600" w:lineRule="exact"/>
        <w:ind w:firstLineChars="200" w:firstLine="562"/>
        <w:rPr>
          <w:rFonts w:ascii="方正仿宋_GBK" w:eastAsia="方正仿宋_GBK" w:hAnsi="方正仿宋_GBK" w:cs="方正仿宋_GBK" w:hint="eastAsia"/>
          <w:sz w:val="28"/>
          <w:szCs w:val="28"/>
        </w:rPr>
      </w:pPr>
      <w:r>
        <w:rPr>
          <w:rFonts w:ascii="Times New Roman" w:eastAsia="仿宋GB2312" w:hAnsi="Times New Roman" w:hint="eastAsia"/>
          <w:b/>
          <w:bCs/>
          <w:sz w:val="28"/>
          <w:szCs w:val="28"/>
        </w:rPr>
        <w:t>11.</w:t>
      </w:r>
      <w:r>
        <w:rPr>
          <w:rFonts w:ascii="Times New Roman" w:eastAsia="仿宋GB2312" w:hAnsi="Times New Roman" w:hint="eastAsia"/>
          <w:b/>
          <w:bCs/>
          <w:sz w:val="28"/>
          <w:szCs w:val="28"/>
        </w:rPr>
        <w:t>审批机关是否委托服务机构开展技术性服务：</w:t>
      </w:r>
      <w:r>
        <w:rPr>
          <w:rFonts w:ascii="方正仿宋_GBK" w:eastAsia="方正仿宋_GBK" w:hAnsi="方正仿宋_GBK" w:cs="方正仿宋_GBK" w:hint="eastAsia"/>
          <w:sz w:val="28"/>
          <w:szCs w:val="28"/>
        </w:rPr>
        <w:t>否</w:t>
      </w:r>
    </w:p>
    <w:p w:rsidR="000C417C" w:rsidRDefault="000C417C" w:rsidP="000C417C">
      <w:pPr>
        <w:spacing w:line="540" w:lineRule="exact"/>
        <w:outlineLvl w:val="1"/>
        <w:rPr>
          <w:rFonts w:ascii="Times New Roman" w:eastAsia="黑体" w:hAnsi="Times New Roman"/>
          <w:sz w:val="28"/>
          <w:szCs w:val="28"/>
        </w:rPr>
      </w:pPr>
      <w:bookmarkStart w:id="8" w:name="_Toc524892219_WPSOffice_Level1"/>
      <w:r>
        <w:rPr>
          <w:rFonts w:ascii="Times New Roman" w:eastAsia="黑体" w:hAnsi="Times New Roman" w:hint="eastAsia"/>
          <w:sz w:val="28"/>
          <w:szCs w:val="28"/>
        </w:rPr>
        <w:t>八、受理和审批时限</w:t>
      </w:r>
      <w:bookmarkEnd w:id="8"/>
    </w:p>
    <w:p w:rsidR="000C417C" w:rsidRDefault="000C417C" w:rsidP="000C417C">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承诺受理时限：</w:t>
      </w:r>
      <w:r>
        <w:rPr>
          <w:rFonts w:ascii="方正仿宋_GBK" w:eastAsia="方正仿宋_GBK" w:hAnsi="方正仿宋_GBK" w:cs="方正仿宋_GBK"/>
          <w:sz w:val="28"/>
          <w:szCs w:val="28"/>
        </w:rPr>
        <w:t>5个工作日</w:t>
      </w:r>
    </w:p>
    <w:p w:rsidR="000C417C" w:rsidRDefault="000C417C" w:rsidP="000C417C">
      <w:pPr>
        <w:spacing w:line="540" w:lineRule="exact"/>
        <w:ind w:firstLineChars="200" w:firstLine="562"/>
        <w:outlineLvl w:val="2"/>
        <w:rPr>
          <w:rFonts w:ascii="方正仿宋_GBK" w:eastAsia="方正仿宋_GBK" w:hAnsi="方正仿宋_GBK" w:cs="方正仿宋_GBK"/>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法定审批时限：</w:t>
      </w:r>
      <w:r>
        <w:rPr>
          <w:rFonts w:ascii="方正仿宋_GBK" w:eastAsia="方正仿宋_GBK" w:hAnsi="方正仿宋_GBK" w:cs="方正仿宋_GBK" w:hint="eastAsia"/>
          <w:sz w:val="28"/>
          <w:szCs w:val="28"/>
        </w:rPr>
        <w:t>20工作日</w:t>
      </w:r>
    </w:p>
    <w:p w:rsidR="000C417C" w:rsidRDefault="000C417C" w:rsidP="000C417C">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规定法定审批时限依据</w:t>
      </w:r>
    </w:p>
    <w:p w:rsidR="000C417C" w:rsidRDefault="000C417C" w:rsidP="000C417C">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《国家外汇管理局行政许可实施办法》（国家外汇管理局公告2021年第1号）第十五条外汇局应根据以下要求确保行政许可依法</w:t>
      </w:r>
      <w:r>
        <w:rPr>
          <w:rFonts w:ascii="方正仿宋_GBK" w:eastAsia="方正仿宋_GBK" w:hAnsi="方正仿宋_GBK" w:cs="方正仿宋_GBK"/>
          <w:sz w:val="28"/>
          <w:szCs w:val="28"/>
        </w:rPr>
        <w:lastRenderedPageBreak/>
        <w:t>按时完成：</w:t>
      </w:r>
    </w:p>
    <w:p w:rsidR="000C417C" w:rsidRDefault="000C417C" w:rsidP="000C417C">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（一）能当场作出决定的，应当场作出行政许可决定。当场作出行政许可决定的，可不出具行政许可受理通知书；</w:t>
      </w:r>
    </w:p>
    <w:p w:rsidR="000C417C" w:rsidRDefault="000C417C" w:rsidP="000C417C">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二）不能当场作出决定的，应自受理之日起20个工作日内作出决定；20个工作日内不能作出决定的，经本级外汇局局长或者主管副局长批准，可延长10个工作日，并向申请人出具延长行政许可办理期限通知书，说明延长期限的理由。行政许可办理期限只能延长一次。</w:t>
      </w:r>
    </w:p>
    <w:p w:rsidR="000C417C" w:rsidRDefault="000C417C" w:rsidP="000C417C">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外汇局征求其他部门意见的时间计算在以上办理时限内；依法需要听证、检验、检测、鉴定、专家评审等的时间，不计算在上述办理时限内。</w:t>
      </w:r>
    </w:p>
    <w:p w:rsidR="000C417C" w:rsidRDefault="000C417C" w:rsidP="000C417C">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各级外汇局对行政许可办理时限具有对外承诺的，应按照其承诺的时限完成；对外承诺的时限应短于20个工作日。</w:t>
      </w:r>
    </w:p>
    <w:p w:rsidR="000C417C" w:rsidRDefault="000C417C" w:rsidP="000C417C">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承诺审批时限：</w:t>
      </w:r>
      <w:r>
        <w:rPr>
          <w:rFonts w:ascii="方正仿宋_GBK" w:eastAsia="方正仿宋_GBK" w:hAnsi="方正仿宋_GBK" w:cs="方正仿宋_GBK"/>
          <w:sz w:val="28"/>
          <w:szCs w:val="28"/>
        </w:rPr>
        <w:t>20工作日</w:t>
      </w:r>
    </w:p>
    <w:p w:rsidR="000C417C" w:rsidRDefault="000C417C" w:rsidP="000C417C">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办件类型：</w:t>
      </w:r>
      <w:r>
        <w:rPr>
          <w:rFonts w:ascii="方正仿宋_GBK" w:eastAsia="方正仿宋_GBK" w:hAnsi="方正仿宋_GBK" w:cs="方正仿宋_GBK" w:hint="eastAsia"/>
          <w:sz w:val="28"/>
          <w:szCs w:val="28"/>
        </w:rPr>
        <w:t>承诺件</w:t>
      </w:r>
    </w:p>
    <w:p w:rsidR="000C417C" w:rsidRDefault="000C417C" w:rsidP="000C417C">
      <w:pPr>
        <w:spacing w:line="540" w:lineRule="exact"/>
        <w:outlineLvl w:val="1"/>
        <w:rPr>
          <w:rFonts w:ascii="Times New Roman" w:eastAsia="黑体" w:hAnsi="Times New Roman"/>
          <w:sz w:val="28"/>
          <w:szCs w:val="28"/>
        </w:rPr>
      </w:pPr>
      <w:bookmarkStart w:id="9" w:name="_Toc462664256_WPSOffice_Level1"/>
      <w:r>
        <w:rPr>
          <w:rFonts w:ascii="Times New Roman" w:eastAsia="黑体" w:hAnsi="Times New Roman" w:hint="eastAsia"/>
          <w:sz w:val="28"/>
          <w:szCs w:val="28"/>
        </w:rPr>
        <w:t>九、收费</w:t>
      </w:r>
      <w:bookmarkEnd w:id="9"/>
    </w:p>
    <w:p w:rsidR="000C417C" w:rsidRDefault="000C417C" w:rsidP="000C417C">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办理行政许可是否收费：</w:t>
      </w:r>
      <w:r>
        <w:rPr>
          <w:rFonts w:ascii="方正仿宋_GBK" w:eastAsia="方正仿宋_GBK" w:hAnsi="方正仿宋_GBK" w:cs="方正仿宋_GBK" w:hint="eastAsia"/>
          <w:sz w:val="28"/>
          <w:szCs w:val="28"/>
        </w:rPr>
        <w:t>否</w:t>
      </w:r>
    </w:p>
    <w:p w:rsidR="000C417C" w:rsidRDefault="000C417C" w:rsidP="000C417C">
      <w:pPr>
        <w:spacing w:line="540" w:lineRule="exact"/>
        <w:ind w:firstLineChars="200" w:firstLine="562"/>
        <w:outlineLvl w:val="2"/>
        <w:rPr>
          <w:rFonts w:ascii="方正仿宋_GBK" w:eastAsia="方正仿宋_GBK" w:hAnsi="方正仿宋_GBK" w:cs="方正仿宋_GBK"/>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收费项目的名称、收费项目的标准、设定收费项目的依据、规定收费标准的依据：</w:t>
      </w:r>
      <w:r>
        <w:rPr>
          <w:rFonts w:ascii="方正仿宋_GBK" w:eastAsia="方正仿宋_GBK" w:hAnsi="方正仿宋_GBK" w:cs="方正仿宋_GBK" w:hint="eastAsia"/>
          <w:sz w:val="28"/>
          <w:szCs w:val="28"/>
        </w:rPr>
        <w:t>无</w:t>
      </w:r>
    </w:p>
    <w:p w:rsidR="000C417C" w:rsidRDefault="000C417C" w:rsidP="000C417C">
      <w:pPr>
        <w:spacing w:line="540" w:lineRule="exact"/>
        <w:outlineLvl w:val="1"/>
        <w:rPr>
          <w:rFonts w:ascii="Times New Roman" w:eastAsia="黑体" w:hAnsi="Times New Roman"/>
          <w:sz w:val="28"/>
          <w:szCs w:val="28"/>
        </w:rPr>
      </w:pPr>
      <w:bookmarkStart w:id="10" w:name="_Toc904027727_WPSOffice_Level1"/>
      <w:r>
        <w:rPr>
          <w:rFonts w:ascii="Times New Roman" w:eastAsia="黑体" w:hAnsi="Times New Roman" w:hint="eastAsia"/>
          <w:sz w:val="28"/>
          <w:szCs w:val="28"/>
        </w:rPr>
        <w:t>十、行政许可证件</w:t>
      </w:r>
      <w:bookmarkEnd w:id="10"/>
    </w:p>
    <w:p w:rsidR="000C417C" w:rsidRDefault="000C417C" w:rsidP="000C417C">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审批结果类型：</w:t>
      </w:r>
      <w:r>
        <w:rPr>
          <w:rFonts w:ascii="方正仿宋_GBK" w:eastAsia="方正仿宋_GBK" w:hAnsi="方正仿宋_GBK" w:cs="方正仿宋_GBK"/>
          <w:sz w:val="28"/>
          <w:szCs w:val="28"/>
        </w:rPr>
        <w:t>批文</w:t>
      </w:r>
    </w:p>
    <w:p w:rsidR="000C417C" w:rsidRDefault="000C417C" w:rsidP="000C417C">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行政许可证件名称：</w:t>
      </w:r>
      <w:r>
        <w:rPr>
          <w:rFonts w:ascii="方正仿宋_GBK" w:eastAsia="方正仿宋_GBK" w:hAnsi="方正仿宋_GBK" w:cs="方正仿宋_GBK"/>
          <w:sz w:val="28"/>
          <w:szCs w:val="28"/>
        </w:rPr>
        <w:t>局发文形式的批准文件</w:t>
      </w:r>
    </w:p>
    <w:p w:rsidR="000C417C" w:rsidRDefault="000C417C" w:rsidP="000C417C">
      <w:pPr>
        <w:spacing w:line="540" w:lineRule="exact"/>
        <w:ind w:firstLineChars="200" w:firstLine="562"/>
        <w:outlineLvl w:val="2"/>
        <w:rPr>
          <w:rFonts w:ascii="方正仿宋_GBK" w:eastAsia="方正仿宋_GBK" w:hAnsi="方正仿宋_GBK" w:cs="方正仿宋_GBK"/>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行政许可证件的有效期限：</w:t>
      </w:r>
      <w:r>
        <w:rPr>
          <w:rFonts w:ascii="方正仿宋_GBK" w:eastAsia="方正仿宋_GBK" w:hAnsi="方正仿宋_GBK" w:cs="方正仿宋_GBK"/>
          <w:sz w:val="28"/>
          <w:szCs w:val="28"/>
        </w:rPr>
        <w:t>无期限</w:t>
      </w:r>
    </w:p>
    <w:p w:rsidR="000C417C" w:rsidRDefault="000C417C" w:rsidP="000C417C">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lastRenderedPageBreak/>
        <w:t>4.</w:t>
      </w:r>
      <w:r>
        <w:rPr>
          <w:rFonts w:ascii="Times New Roman" w:eastAsia="仿宋GB2312" w:hAnsi="Times New Roman" w:hint="eastAsia"/>
          <w:b/>
          <w:bCs/>
          <w:sz w:val="28"/>
          <w:szCs w:val="28"/>
        </w:rPr>
        <w:t>规定行政许可证件有效期限的依据：</w:t>
      </w:r>
      <w:r>
        <w:rPr>
          <w:rFonts w:ascii="方正仿宋_GBK" w:eastAsia="方正仿宋_GBK" w:hAnsi="方正仿宋_GBK" w:cs="方正仿宋_GBK"/>
          <w:sz w:val="28"/>
          <w:szCs w:val="28"/>
        </w:rPr>
        <w:t>无</w:t>
      </w:r>
    </w:p>
    <w:p w:rsidR="000C417C" w:rsidRDefault="000C417C" w:rsidP="000C417C">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是否需要办理审批结果变更手续：</w:t>
      </w:r>
      <w:r>
        <w:rPr>
          <w:rFonts w:ascii="方正仿宋_GBK" w:eastAsia="方正仿宋_GBK" w:hAnsi="方正仿宋_GBK" w:cs="方正仿宋_GBK"/>
          <w:sz w:val="28"/>
          <w:szCs w:val="28"/>
        </w:rPr>
        <w:t>否</w:t>
      </w:r>
    </w:p>
    <w:p w:rsidR="000C417C" w:rsidRDefault="000C417C" w:rsidP="000C417C">
      <w:pPr>
        <w:spacing w:line="540" w:lineRule="exact"/>
        <w:ind w:firstLineChars="200" w:firstLine="562"/>
        <w:outlineLvl w:val="2"/>
        <w:rPr>
          <w:rFonts w:ascii="方正仿宋_GBK" w:eastAsia="方正仿宋_GBK" w:hAnsi="方正仿宋_GBK" w:cs="方正仿宋_GBK"/>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办理审批结果变更手续的要求：</w:t>
      </w:r>
      <w:r>
        <w:rPr>
          <w:rFonts w:ascii="方正仿宋_GBK" w:eastAsia="方正仿宋_GBK" w:hAnsi="方正仿宋_GBK" w:cs="方正仿宋_GBK"/>
          <w:sz w:val="28"/>
          <w:szCs w:val="28"/>
        </w:rPr>
        <w:t>无</w:t>
      </w:r>
    </w:p>
    <w:p w:rsidR="000C417C" w:rsidRDefault="000C417C" w:rsidP="000C417C">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7.</w:t>
      </w:r>
      <w:r>
        <w:rPr>
          <w:rFonts w:ascii="Times New Roman" w:eastAsia="仿宋GB2312" w:hAnsi="Times New Roman" w:hint="eastAsia"/>
          <w:b/>
          <w:bCs/>
          <w:sz w:val="28"/>
          <w:szCs w:val="28"/>
        </w:rPr>
        <w:t>是否需要办理审批结果延续手续：</w:t>
      </w:r>
      <w:r>
        <w:rPr>
          <w:rFonts w:ascii="方正仿宋_GBK" w:eastAsia="方正仿宋_GBK" w:hAnsi="方正仿宋_GBK" w:cs="方正仿宋_GBK" w:hint="eastAsia"/>
          <w:sz w:val="28"/>
          <w:szCs w:val="28"/>
        </w:rPr>
        <w:t>否</w:t>
      </w:r>
    </w:p>
    <w:p w:rsidR="000C417C" w:rsidRDefault="000C417C" w:rsidP="000C417C">
      <w:pPr>
        <w:spacing w:line="540" w:lineRule="exact"/>
        <w:ind w:firstLineChars="200" w:firstLine="562"/>
        <w:outlineLvl w:val="2"/>
        <w:rPr>
          <w:rFonts w:ascii="Times New Roman" w:eastAsia="仿宋GB2312" w:hAnsi="Times New Roman"/>
          <w:sz w:val="32"/>
          <w:szCs w:val="32"/>
        </w:rPr>
      </w:pPr>
      <w:r>
        <w:rPr>
          <w:rFonts w:ascii="Times New Roman" w:eastAsia="仿宋GB2312" w:hAnsi="Times New Roman" w:hint="eastAsia"/>
          <w:b/>
          <w:bCs/>
          <w:sz w:val="28"/>
          <w:szCs w:val="28"/>
        </w:rPr>
        <w:t>8.</w:t>
      </w:r>
      <w:r>
        <w:rPr>
          <w:rFonts w:ascii="Times New Roman" w:eastAsia="仿宋GB2312" w:hAnsi="Times New Roman" w:hint="eastAsia"/>
          <w:b/>
          <w:bCs/>
          <w:sz w:val="28"/>
          <w:szCs w:val="28"/>
        </w:rPr>
        <w:t>办理审批结果延续手续的要求：</w:t>
      </w:r>
      <w:r>
        <w:rPr>
          <w:rFonts w:ascii="方正仿宋_GBK" w:eastAsia="方正仿宋_GBK" w:hAnsi="方正仿宋_GBK" w:cs="方正仿宋_GBK" w:hint="eastAsia"/>
          <w:sz w:val="28"/>
          <w:szCs w:val="28"/>
        </w:rPr>
        <w:t>无</w:t>
      </w:r>
    </w:p>
    <w:p w:rsidR="000C417C" w:rsidRDefault="000C417C" w:rsidP="000C417C">
      <w:pPr>
        <w:spacing w:line="540" w:lineRule="exact"/>
        <w:ind w:firstLineChars="200" w:firstLine="562"/>
        <w:outlineLvl w:val="2"/>
        <w:rPr>
          <w:rFonts w:ascii="方正仿宋_GBK" w:eastAsia="方正仿宋_GBK" w:hAnsi="方正仿宋_GBK" w:cs="方正仿宋_GBK"/>
          <w:sz w:val="28"/>
          <w:szCs w:val="28"/>
        </w:rPr>
      </w:pPr>
      <w:r>
        <w:rPr>
          <w:rFonts w:ascii="Times New Roman" w:eastAsia="仿宋GB2312" w:hAnsi="Times New Roman" w:hint="eastAsia"/>
          <w:b/>
          <w:bCs/>
          <w:sz w:val="28"/>
          <w:szCs w:val="28"/>
        </w:rPr>
        <w:t>9.</w:t>
      </w:r>
      <w:r>
        <w:rPr>
          <w:rFonts w:ascii="Times New Roman" w:eastAsia="仿宋GB2312" w:hAnsi="Times New Roman" w:hint="eastAsia"/>
          <w:b/>
          <w:bCs/>
          <w:sz w:val="28"/>
          <w:szCs w:val="28"/>
        </w:rPr>
        <w:t>审批结果的有效地域范围：</w:t>
      </w:r>
      <w:r>
        <w:rPr>
          <w:rFonts w:ascii="方正仿宋_GBK" w:eastAsia="方正仿宋_GBK" w:hAnsi="方正仿宋_GBK" w:cs="方正仿宋_GBK" w:hint="eastAsia"/>
          <w:sz w:val="28"/>
          <w:szCs w:val="28"/>
        </w:rPr>
        <w:t>全国</w:t>
      </w:r>
    </w:p>
    <w:p w:rsidR="000C417C" w:rsidRDefault="000C417C" w:rsidP="000C417C">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10.</w:t>
      </w:r>
      <w:r>
        <w:rPr>
          <w:rFonts w:ascii="Times New Roman" w:eastAsia="仿宋GB2312" w:hAnsi="Times New Roman" w:hint="eastAsia"/>
          <w:b/>
          <w:bCs/>
          <w:sz w:val="28"/>
          <w:szCs w:val="28"/>
        </w:rPr>
        <w:t>规定审批结果有效地域范围的依据：</w:t>
      </w:r>
      <w:r>
        <w:rPr>
          <w:rFonts w:ascii="方正仿宋_GBK" w:eastAsia="方正仿宋_GBK" w:hAnsi="方正仿宋_GBK" w:cs="方正仿宋_GBK" w:hint="eastAsia"/>
          <w:sz w:val="28"/>
          <w:szCs w:val="28"/>
        </w:rPr>
        <w:t>无</w:t>
      </w:r>
    </w:p>
    <w:p w:rsidR="000C417C" w:rsidRDefault="000C417C" w:rsidP="000C417C">
      <w:pPr>
        <w:spacing w:line="540" w:lineRule="exact"/>
        <w:outlineLvl w:val="1"/>
        <w:rPr>
          <w:rFonts w:ascii="Times New Roman" w:eastAsia="黑体" w:hAnsi="Times New Roman"/>
          <w:sz w:val="28"/>
          <w:szCs w:val="28"/>
        </w:rPr>
      </w:pPr>
      <w:bookmarkStart w:id="11" w:name="_Toc823088402_WPSOffice_Level1"/>
      <w:r>
        <w:rPr>
          <w:rFonts w:ascii="Times New Roman" w:eastAsia="黑体" w:hAnsi="Times New Roman" w:hint="eastAsia"/>
          <w:sz w:val="28"/>
          <w:szCs w:val="28"/>
        </w:rPr>
        <w:t>十一、行政许可数量限制</w:t>
      </w:r>
      <w:bookmarkEnd w:id="11"/>
    </w:p>
    <w:p w:rsidR="000C417C" w:rsidRDefault="000C417C" w:rsidP="000C417C">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有无行政许可数量限制：</w:t>
      </w:r>
      <w:r>
        <w:rPr>
          <w:rFonts w:ascii="方正仿宋_GBK" w:eastAsia="方正仿宋_GBK" w:hAnsi="方正仿宋_GBK" w:cs="方正仿宋_GBK" w:hint="eastAsia"/>
          <w:sz w:val="28"/>
          <w:szCs w:val="28"/>
        </w:rPr>
        <w:t>无</w:t>
      </w:r>
    </w:p>
    <w:p w:rsidR="000C417C" w:rsidRDefault="000C417C" w:rsidP="000C417C">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公布数量限制的方式：</w:t>
      </w:r>
      <w:r>
        <w:rPr>
          <w:rFonts w:ascii="方正仿宋_GBK" w:eastAsia="方正仿宋_GBK" w:hAnsi="方正仿宋_GBK" w:cs="方正仿宋_GBK" w:hint="eastAsia"/>
          <w:sz w:val="28"/>
          <w:szCs w:val="28"/>
        </w:rPr>
        <w:t>无</w:t>
      </w:r>
    </w:p>
    <w:p w:rsidR="000C417C" w:rsidRDefault="000C417C" w:rsidP="000C417C">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公布数量限制的周期：</w:t>
      </w:r>
      <w:r>
        <w:rPr>
          <w:rFonts w:ascii="方正仿宋_GBK" w:eastAsia="方正仿宋_GBK" w:hAnsi="方正仿宋_GBK" w:cs="方正仿宋_GBK" w:hint="eastAsia"/>
          <w:sz w:val="28"/>
          <w:szCs w:val="28"/>
        </w:rPr>
        <w:t>无</w:t>
      </w:r>
    </w:p>
    <w:p w:rsidR="000C417C" w:rsidRDefault="000C417C" w:rsidP="000C417C">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在数量限制条件下实施行政许可的方式：</w:t>
      </w:r>
      <w:r>
        <w:rPr>
          <w:rFonts w:ascii="方正仿宋_GBK" w:eastAsia="方正仿宋_GBK" w:hAnsi="方正仿宋_GBK" w:cs="方正仿宋_GBK" w:hint="eastAsia"/>
          <w:sz w:val="28"/>
          <w:szCs w:val="28"/>
        </w:rPr>
        <w:t>无</w:t>
      </w:r>
    </w:p>
    <w:p w:rsidR="000C417C" w:rsidRDefault="000C417C" w:rsidP="000C417C">
      <w:pPr>
        <w:spacing w:line="600" w:lineRule="exact"/>
        <w:ind w:firstLineChars="200" w:firstLine="562"/>
        <w:jc w:val="left"/>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规定在数量限制条件下实施行政许可方式的依据：</w:t>
      </w:r>
      <w:r>
        <w:rPr>
          <w:rFonts w:ascii="方正仿宋_GBK" w:eastAsia="方正仿宋_GBK" w:hAnsi="方正仿宋_GBK" w:cs="方正仿宋_GBK" w:hint="eastAsia"/>
          <w:sz w:val="28"/>
          <w:szCs w:val="28"/>
        </w:rPr>
        <w:t>无</w:t>
      </w:r>
    </w:p>
    <w:p w:rsidR="000C417C" w:rsidRDefault="000C417C" w:rsidP="000C417C">
      <w:pPr>
        <w:spacing w:line="540" w:lineRule="exact"/>
        <w:outlineLvl w:val="1"/>
        <w:rPr>
          <w:rFonts w:ascii="Times New Roman" w:eastAsia="黑体" w:hAnsi="Times New Roman"/>
          <w:sz w:val="28"/>
          <w:szCs w:val="28"/>
        </w:rPr>
      </w:pPr>
      <w:bookmarkStart w:id="12" w:name="_Toc1820547045_WPSOffice_Level1"/>
      <w:r>
        <w:rPr>
          <w:rFonts w:ascii="Times New Roman" w:eastAsia="黑体" w:hAnsi="Times New Roman" w:hint="eastAsia"/>
          <w:sz w:val="28"/>
          <w:szCs w:val="28"/>
        </w:rPr>
        <w:t>十二、行政许可后年检</w:t>
      </w:r>
      <w:bookmarkEnd w:id="12"/>
    </w:p>
    <w:p w:rsidR="000C417C" w:rsidRDefault="000C417C" w:rsidP="000C417C">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有无年检要求：</w:t>
      </w:r>
      <w:r>
        <w:rPr>
          <w:rFonts w:ascii="方正仿宋_GBK" w:eastAsia="方正仿宋_GBK" w:hAnsi="方正仿宋_GBK" w:cs="方正仿宋_GBK" w:hint="eastAsia"/>
          <w:sz w:val="28"/>
          <w:szCs w:val="28"/>
        </w:rPr>
        <w:t>无</w:t>
      </w:r>
    </w:p>
    <w:p w:rsidR="000C417C" w:rsidRDefault="000C417C" w:rsidP="000C417C">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设定年检要求的依据：</w:t>
      </w:r>
      <w:r>
        <w:rPr>
          <w:rFonts w:ascii="方正仿宋_GBK" w:eastAsia="方正仿宋_GBK" w:hAnsi="方正仿宋_GBK" w:cs="方正仿宋_GBK" w:hint="eastAsia"/>
          <w:sz w:val="28"/>
          <w:szCs w:val="28"/>
        </w:rPr>
        <w:t>无</w:t>
      </w:r>
    </w:p>
    <w:p w:rsidR="000C417C" w:rsidRDefault="000C417C" w:rsidP="000C417C">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年检周期：</w:t>
      </w:r>
      <w:r>
        <w:rPr>
          <w:rFonts w:ascii="方正仿宋_GBK" w:eastAsia="方正仿宋_GBK" w:hAnsi="方正仿宋_GBK" w:cs="方正仿宋_GBK" w:hint="eastAsia"/>
          <w:sz w:val="28"/>
          <w:szCs w:val="28"/>
        </w:rPr>
        <w:t>无</w:t>
      </w:r>
    </w:p>
    <w:p w:rsidR="000C417C" w:rsidRDefault="000C417C" w:rsidP="000C417C">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年检是否要求报送材料：</w:t>
      </w:r>
      <w:r>
        <w:rPr>
          <w:rFonts w:ascii="方正仿宋_GBK" w:eastAsia="方正仿宋_GBK" w:hAnsi="方正仿宋_GBK" w:cs="方正仿宋_GBK" w:hint="eastAsia"/>
          <w:sz w:val="28"/>
          <w:szCs w:val="28"/>
        </w:rPr>
        <w:t>无</w:t>
      </w:r>
    </w:p>
    <w:p w:rsidR="000C417C" w:rsidRDefault="000C417C" w:rsidP="000C417C">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年检报送材料名称：</w:t>
      </w:r>
      <w:r>
        <w:rPr>
          <w:rFonts w:ascii="方正仿宋_GBK" w:eastAsia="方正仿宋_GBK" w:hAnsi="方正仿宋_GBK" w:cs="方正仿宋_GBK" w:hint="eastAsia"/>
          <w:sz w:val="28"/>
          <w:szCs w:val="28"/>
        </w:rPr>
        <w:t>无</w:t>
      </w:r>
    </w:p>
    <w:p w:rsidR="000C417C" w:rsidRDefault="000C417C" w:rsidP="000C417C">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年检是否收费：</w:t>
      </w:r>
      <w:r>
        <w:rPr>
          <w:rFonts w:ascii="方正仿宋_GBK" w:eastAsia="方正仿宋_GBK" w:hAnsi="方正仿宋_GBK" w:cs="方正仿宋_GBK" w:hint="eastAsia"/>
          <w:sz w:val="28"/>
          <w:szCs w:val="28"/>
        </w:rPr>
        <w:t>无</w:t>
      </w:r>
    </w:p>
    <w:p w:rsidR="000C417C" w:rsidRDefault="000C417C" w:rsidP="000C417C">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7.</w:t>
      </w:r>
      <w:r>
        <w:rPr>
          <w:rFonts w:ascii="Times New Roman" w:eastAsia="仿宋GB2312" w:hAnsi="Times New Roman" w:hint="eastAsia"/>
          <w:b/>
          <w:bCs/>
          <w:sz w:val="28"/>
          <w:szCs w:val="28"/>
        </w:rPr>
        <w:t>年检收费项目的名称、年检收费项目的标准、设定年检收费项目的依据、规定年检项目收费标准的依据：</w:t>
      </w:r>
      <w:r>
        <w:rPr>
          <w:rFonts w:ascii="方正仿宋_GBK" w:eastAsia="方正仿宋_GBK" w:hAnsi="方正仿宋_GBK" w:cs="方正仿宋_GBK" w:hint="eastAsia"/>
          <w:sz w:val="28"/>
          <w:szCs w:val="28"/>
        </w:rPr>
        <w:t>无</w:t>
      </w:r>
    </w:p>
    <w:p w:rsidR="000C417C" w:rsidRDefault="000C417C" w:rsidP="000C417C">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8.</w:t>
      </w:r>
      <w:r>
        <w:rPr>
          <w:rFonts w:ascii="Times New Roman" w:eastAsia="仿宋GB2312" w:hAnsi="Times New Roman" w:hint="eastAsia"/>
          <w:b/>
          <w:bCs/>
          <w:sz w:val="28"/>
          <w:szCs w:val="28"/>
        </w:rPr>
        <w:t>通过年检的证明或者标志：</w:t>
      </w:r>
      <w:r>
        <w:rPr>
          <w:rFonts w:ascii="方正仿宋_GBK" w:eastAsia="方正仿宋_GBK" w:hAnsi="方正仿宋_GBK" w:cs="方正仿宋_GBK" w:hint="eastAsia"/>
          <w:sz w:val="28"/>
          <w:szCs w:val="28"/>
        </w:rPr>
        <w:t>无</w:t>
      </w:r>
    </w:p>
    <w:p w:rsidR="000C417C" w:rsidRDefault="000C417C" w:rsidP="000C417C">
      <w:pPr>
        <w:spacing w:line="540" w:lineRule="exact"/>
        <w:outlineLvl w:val="1"/>
        <w:rPr>
          <w:rFonts w:ascii="Times New Roman" w:eastAsia="黑体" w:hAnsi="Times New Roman"/>
          <w:sz w:val="28"/>
          <w:szCs w:val="28"/>
        </w:rPr>
      </w:pPr>
      <w:bookmarkStart w:id="13" w:name="_Toc409495003_WPSOffice_Level1"/>
      <w:r>
        <w:rPr>
          <w:rFonts w:ascii="Times New Roman" w:eastAsia="黑体" w:hAnsi="Times New Roman" w:hint="eastAsia"/>
          <w:sz w:val="28"/>
          <w:szCs w:val="28"/>
        </w:rPr>
        <w:t>十三、行政许可后年报</w:t>
      </w:r>
      <w:bookmarkEnd w:id="13"/>
    </w:p>
    <w:p w:rsidR="000C417C" w:rsidRDefault="000C417C" w:rsidP="000C417C">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lastRenderedPageBreak/>
        <w:t>1.</w:t>
      </w:r>
      <w:r>
        <w:rPr>
          <w:rFonts w:ascii="Times New Roman" w:eastAsia="仿宋GB2312" w:hAnsi="Times New Roman"/>
          <w:b/>
          <w:bCs/>
          <w:sz w:val="28"/>
          <w:szCs w:val="28"/>
        </w:rPr>
        <w:t>有无年报要求</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0C417C" w:rsidRDefault="000C417C" w:rsidP="000C417C">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年报报送材料名称</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0C417C" w:rsidRDefault="000C417C" w:rsidP="000C417C">
      <w:pPr>
        <w:spacing w:line="540" w:lineRule="exact"/>
        <w:ind w:firstLineChars="200" w:firstLine="562"/>
        <w:outlineLvl w:val="2"/>
        <w:rPr>
          <w:rFonts w:ascii="方正仿宋_GBK" w:eastAsia="方正仿宋_GBK" w:hAnsi="方正仿宋_GBK" w:cs="方正仿宋_GBK"/>
          <w:sz w:val="28"/>
          <w:szCs w:val="28"/>
        </w:rPr>
      </w:pPr>
      <w:r>
        <w:rPr>
          <w:rFonts w:ascii="Times New Roman" w:eastAsia="仿宋GB2312" w:hAnsi="Times New Roman" w:hint="eastAsia"/>
          <w:b/>
          <w:bCs/>
          <w:sz w:val="28"/>
          <w:szCs w:val="28"/>
        </w:rPr>
        <w:t>3.</w:t>
      </w:r>
      <w:r>
        <w:rPr>
          <w:rFonts w:ascii="Times New Roman" w:eastAsia="仿宋GB2312" w:hAnsi="Times New Roman"/>
          <w:b/>
          <w:bCs/>
          <w:sz w:val="28"/>
          <w:szCs w:val="28"/>
        </w:rPr>
        <w:t>设定年报要求的依据</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0C417C" w:rsidRDefault="000C417C" w:rsidP="000C417C">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b/>
          <w:bCs/>
          <w:sz w:val="28"/>
          <w:szCs w:val="28"/>
        </w:rPr>
        <w:t>年报周期</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0C417C" w:rsidRDefault="000C417C" w:rsidP="000C417C">
      <w:pPr>
        <w:spacing w:line="540" w:lineRule="exact"/>
        <w:outlineLvl w:val="1"/>
        <w:rPr>
          <w:rFonts w:ascii="Times New Roman" w:eastAsia="黑体" w:hAnsi="Times New Roman"/>
          <w:sz w:val="28"/>
          <w:szCs w:val="28"/>
        </w:rPr>
      </w:pPr>
      <w:bookmarkStart w:id="14" w:name="_Toc211326164_WPSOffice_Level1"/>
      <w:r>
        <w:rPr>
          <w:rFonts w:ascii="Times New Roman" w:eastAsia="黑体" w:hAnsi="Times New Roman" w:hint="eastAsia"/>
          <w:sz w:val="28"/>
          <w:szCs w:val="28"/>
        </w:rPr>
        <w:t>十四、监管主体</w:t>
      </w:r>
      <w:bookmarkEnd w:id="14"/>
    </w:p>
    <w:p w:rsidR="000C417C" w:rsidRDefault="000C417C" w:rsidP="000C417C">
      <w:pPr>
        <w:spacing w:line="540" w:lineRule="exact"/>
        <w:ind w:firstLine="420"/>
        <w:outlineLvl w:val="1"/>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国家外汇局及其分支局</w:t>
      </w:r>
    </w:p>
    <w:p w:rsidR="000C417C" w:rsidRDefault="000C417C" w:rsidP="000C417C">
      <w:pPr>
        <w:spacing w:line="540" w:lineRule="exact"/>
        <w:outlineLvl w:val="1"/>
        <w:rPr>
          <w:rFonts w:ascii="Times New Roman" w:eastAsia="黑体" w:hAnsi="Times New Roman"/>
          <w:sz w:val="28"/>
          <w:szCs w:val="28"/>
        </w:rPr>
      </w:pPr>
      <w:bookmarkStart w:id="15" w:name="_Toc1966399251_WPSOffice_Level1"/>
      <w:r>
        <w:rPr>
          <w:rFonts w:ascii="Times New Roman" w:eastAsia="黑体" w:hAnsi="Times New Roman" w:hint="eastAsia"/>
          <w:sz w:val="28"/>
          <w:szCs w:val="28"/>
        </w:rPr>
        <w:t>十五、业务办理信息</w:t>
      </w:r>
      <w:bookmarkEnd w:id="15"/>
    </w:p>
    <w:p w:rsidR="000C417C" w:rsidRDefault="000C417C" w:rsidP="000C417C">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是否通办：</w:t>
      </w:r>
      <w:r>
        <w:rPr>
          <w:rFonts w:ascii="方正仿宋_GBK" w:eastAsia="方正仿宋_GBK" w:hAnsi="方正仿宋_GBK" w:cs="方正仿宋_GBK" w:hint="eastAsia"/>
          <w:sz w:val="28"/>
          <w:szCs w:val="28"/>
        </w:rPr>
        <w:t>否</w:t>
      </w:r>
    </w:p>
    <w:p w:rsidR="000C417C" w:rsidRDefault="000C417C" w:rsidP="000C417C">
      <w:pPr>
        <w:spacing w:line="600" w:lineRule="exact"/>
        <w:ind w:firstLineChars="200" w:firstLine="562"/>
        <w:rPr>
          <w:rFonts w:ascii="方正仿宋_GBK" w:eastAsia="仿宋GB2312" w:hAnsi="方正仿宋_GBK" w:cs="方正仿宋_GBK"/>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通办业务模式：</w:t>
      </w:r>
      <w:r>
        <w:rPr>
          <w:rFonts w:ascii="方正仿宋_GBK" w:eastAsia="方正仿宋_GBK" w:hAnsi="方正仿宋_GBK" w:cs="方正仿宋_GBK" w:hint="eastAsia"/>
          <w:sz w:val="28"/>
          <w:szCs w:val="28"/>
        </w:rPr>
        <w:t>无</w:t>
      </w:r>
    </w:p>
    <w:p w:rsidR="000C417C" w:rsidRDefault="000C417C" w:rsidP="000C417C">
      <w:pPr>
        <w:spacing w:line="600" w:lineRule="exact"/>
        <w:ind w:firstLineChars="200" w:firstLine="562"/>
        <w:rPr>
          <w:rFonts w:ascii="方正仿宋_GBK" w:eastAsia="仿宋GB2312" w:hAnsi="方正仿宋_GBK" w:cs="方正仿宋_GBK"/>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跨省通办事项名称：</w:t>
      </w:r>
      <w:r>
        <w:rPr>
          <w:rFonts w:ascii="方正仿宋_GBK" w:eastAsia="方正仿宋_GBK" w:hAnsi="方正仿宋_GBK" w:cs="方正仿宋_GBK" w:hint="eastAsia"/>
          <w:sz w:val="28"/>
          <w:szCs w:val="28"/>
        </w:rPr>
        <w:t>无</w:t>
      </w:r>
    </w:p>
    <w:p w:rsidR="000C417C" w:rsidRDefault="000C417C" w:rsidP="000C417C">
      <w:pPr>
        <w:spacing w:line="600" w:lineRule="exact"/>
        <w:ind w:firstLineChars="200" w:firstLine="562"/>
        <w:rPr>
          <w:rFonts w:ascii="方正仿宋_GBK" w:eastAsia="仿宋GB2312" w:hAnsi="方正仿宋_GBK" w:cs="方正仿宋_GBK"/>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是否是</w:t>
      </w:r>
      <w:r>
        <w:rPr>
          <w:rFonts w:ascii="Times New Roman" w:eastAsia="仿宋GB2312" w:hAnsi="Times New Roman" w:hint="eastAsia"/>
          <w:b/>
          <w:bCs/>
          <w:sz w:val="28"/>
          <w:szCs w:val="28"/>
        </w:rPr>
        <w:t>35</w:t>
      </w:r>
      <w:r>
        <w:rPr>
          <w:rFonts w:ascii="Times New Roman" w:eastAsia="仿宋GB2312" w:hAnsi="Times New Roman" w:hint="eastAsia"/>
          <w:b/>
          <w:bCs/>
          <w:sz w:val="28"/>
          <w:szCs w:val="28"/>
        </w:rPr>
        <w:t>号文中的跨省通办事项：</w:t>
      </w:r>
      <w:r>
        <w:rPr>
          <w:rFonts w:ascii="方正仿宋_GBK" w:eastAsia="方正仿宋_GBK" w:hAnsi="方正仿宋_GBK" w:cs="方正仿宋_GBK" w:hint="eastAsia"/>
          <w:sz w:val="28"/>
          <w:szCs w:val="28"/>
        </w:rPr>
        <w:t>无</w:t>
      </w:r>
    </w:p>
    <w:p w:rsidR="000C417C" w:rsidRDefault="000C417C" w:rsidP="000C417C">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是否网办：</w:t>
      </w:r>
      <w:r>
        <w:rPr>
          <w:rFonts w:ascii="方正仿宋_GBK" w:eastAsia="方正仿宋_GBK" w:hAnsi="方正仿宋_GBK" w:cs="方正仿宋_GBK"/>
          <w:sz w:val="28"/>
          <w:szCs w:val="28"/>
        </w:rPr>
        <w:t>是</w:t>
      </w:r>
    </w:p>
    <w:p w:rsidR="000C417C" w:rsidRDefault="000C417C" w:rsidP="000C417C">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网上办理深度：</w:t>
      </w:r>
      <w:r>
        <w:rPr>
          <w:rFonts w:ascii="方正仿宋_GBK" w:eastAsia="方正仿宋_GBK" w:hAnsi="方正仿宋_GBK" w:cs="方正仿宋_GBK"/>
          <w:sz w:val="28"/>
          <w:szCs w:val="28"/>
        </w:rPr>
        <w:t>互联网收件,互联网预审,互联网受理,互联网办理</w:t>
      </w:r>
    </w:p>
    <w:p w:rsidR="000C417C" w:rsidRDefault="000C417C" w:rsidP="000C417C">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7.</w:t>
      </w:r>
      <w:r>
        <w:rPr>
          <w:rFonts w:ascii="Times New Roman" w:eastAsia="仿宋GB2312" w:hAnsi="Times New Roman" w:hint="eastAsia"/>
          <w:b/>
          <w:bCs/>
          <w:sz w:val="28"/>
          <w:szCs w:val="28"/>
        </w:rPr>
        <w:t>网办地址：</w:t>
      </w:r>
      <w:r>
        <w:rPr>
          <w:rFonts w:ascii="方正仿宋_GBK" w:eastAsia="方正仿宋_GBK" w:hAnsi="方正仿宋_GBK" w:cs="方正仿宋_GBK"/>
          <w:sz w:val="28"/>
          <w:szCs w:val="28"/>
        </w:rPr>
        <w:t>http://zwfw.safe.gov.cn/asone</w:t>
      </w:r>
    </w:p>
    <w:p w:rsidR="000C417C" w:rsidRDefault="000C417C" w:rsidP="000C417C">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8.</w:t>
      </w:r>
      <w:r>
        <w:rPr>
          <w:rFonts w:ascii="Times New Roman" w:eastAsia="仿宋GB2312" w:hAnsi="Times New Roman" w:hint="eastAsia"/>
          <w:b/>
          <w:bCs/>
          <w:sz w:val="28"/>
          <w:szCs w:val="28"/>
        </w:rPr>
        <w:t>移动端是否对接单点登录：</w:t>
      </w:r>
      <w:r>
        <w:rPr>
          <w:rFonts w:ascii="方正仿宋_GBK" w:eastAsia="方正仿宋_GBK" w:hAnsi="方正仿宋_GBK" w:cs="方正仿宋_GBK"/>
          <w:sz w:val="28"/>
          <w:szCs w:val="28"/>
        </w:rPr>
        <w:t>否</w:t>
      </w:r>
    </w:p>
    <w:p w:rsidR="000C417C" w:rsidRDefault="000C417C" w:rsidP="000C417C">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9.</w:t>
      </w:r>
      <w:r>
        <w:rPr>
          <w:rFonts w:ascii="Times New Roman" w:eastAsia="仿宋GB2312" w:hAnsi="Times New Roman" w:hint="eastAsia"/>
          <w:b/>
          <w:bCs/>
          <w:sz w:val="28"/>
          <w:szCs w:val="28"/>
        </w:rPr>
        <w:t>计算机端是否对接单点登录：</w:t>
      </w:r>
      <w:r>
        <w:rPr>
          <w:rFonts w:ascii="方正仿宋_GBK" w:eastAsia="方正仿宋_GBK" w:hAnsi="方正仿宋_GBK" w:cs="方正仿宋_GBK"/>
          <w:sz w:val="28"/>
          <w:szCs w:val="28"/>
        </w:rPr>
        <w:t>是</w:t>
      </w:r>
    </w:p>
    <w:p w:rsidR="000C417C" w:rsidRDefault="000C417C" w:rsidP="000C417C">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10.</w:t>
      </w:r>
      <w:r>
        <w:rPr>
          <w:rFonts w:ascii="Times New Roman" w:eastAsia="仿宋GB2312" w:hAnsi="Times New Roman" w:hint="eastAsia"/>
          <w:b/>
          <w:bCs/>
          <w:sz w:val="28"/>
          <w:szCs w:val="28"/>
        </w:rPr>
        <w:t>计算机端在线办理跳转地址：</w:t>
      </w:r>
      <w:r>
        <w:rPr>
          <w:rFonts w:ascii="方正仿宋_GBK" w:eastAsia="方正仿宋_GBK" w:hAnsi="方正仿宋_GBK" w:cs="方正仿宋_GBK"/>
          <w:sz w:val="28"/>
          <w:szCs w:val="28"/>
        </w:rPr>
        <w:t>http://zwfw.safe.gov.cn/zwfw/onlineBusiness/apply_org.html?code=00017111100601</w:t>
      </w:r>
    </w:p>
    <w:p w:rsidR="000C417C" w:rsidRDefault="000C417C" w:rsidP="000C417C">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11.</w:t>
      </w:r>
      <w:r>
        <w:rPr>
          <w:rFonts w:ascii="Times New Roman" w:eastAsia="仿宋GB2312" w:hAnsi="Times New Roman" w:hint="eastAsia"/>
          <w:b/>
          <w:bCs/>
          <w:sz w:val="28"/>
          <w:szCs w:val="28"/>
        </w:rPr>
        <w:t>到办事现场次数：</w:t>
      </w:r>
      <w:r>
        <w:rPr>
          <w:rFonts w:ascii="方正仿宋_GBK" w:eastAsia="方正仿宋_GBK" w:hAnsi="方正仿宋_GBK" w:cs="方正仿宋_GBK" w:hint="eastAsia"/>
          <w:sz w:val="28"/>
          <w:szCs w:val="28"/>
        </w:rPr>
        <w:t>0</w:t>
      </w:r>
    </w:p>
    <w:p w:rsidR="000C417C" w:rsidRDefault="000C417C" w:rsidP="000C417C">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12.</w:t>
      </w:r>
      <w:r>
        <w:rPr>
          <w:rFonts w:ascii="Times New Roman" w:eastAsia="仿宋GB2312" w:hAnsi="Times New Roman" w:hint="eastAsia"/>
          <w:b/>
          <w:bCs/>
          <w:sz w:val="28"/>
          <w:szCs w:val="28"/>
        </w:rPr>
        <w:t>是否进驻政务大厅：</w:t>
      </w:r>
      <w:r>
        <w:rPr>
          <w:rFonts w:ascii="方正仿宋_GBK" w:eastAsia="方正仿宋_GBK" w:hAnsi="方正仿宋_GBK" w:cs="方正仿宋_GBK"/>
          <w:sz w:val="28"/>
          <w:szCs w:val="28"/>
        </w:rPr>
        <w:t>否</w:t>
      </w:r>
    </w:p>
    <w:p w:rsidR="000C417C" w:rsidRDefault="000C417C" w:rsidP="000C417C">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13.</w:t>
      </w:r>
      <w:r>
        <w:rPr>
          <w:rFonts w:ascii="Times New Roman" w:eastAsia="仿宋GB2312" w:hAnsi="Times New Roman" w:hint="eastAsia"/>
          <w:b/>
          <w:bCs/>
          <w:sz w:val="28"/>
          <w:szCs w:val="28"/>
        </w:rPr>
        <w:t>办理地点：</w:t>
      </w:r>
      <w:r>
        <w:rPr>
          <w:rFonts w:ascii="方正仿宋_GBK" w:eastAsia="方正仿宋_GBK" w:hAnsi="方正仿宋_GBK" w:cs="方正仿宋_GBK" w:hint="eastAsia"/>
          <w:sz w:val="28"/>
          <w:szCs w:val="28"/>
        </w:rPr>
        <w:t>北京市西城区金融大街30号国家外汇管理局</w:t>
      </w:r>
    </w:p>
    <w:p w:rsidR="000C417C" w:rsidRDefault="000C417C" w:rsidP="000C417C">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lastRenderedPageBreak/>
        <w:t>14.</w:t>
      </w:r>
      <w:r>
        <w:rPr>
          <w:rFonts w:ascii="Times New Roman" w:eastAsia="仿宋GB2312" w:hAnsi="Times New Roman" w:hint="eastAsia"/>
          <w:b/>
          <w:bCs/>
          <w:sz w:val="28"/>
          <w:szCs w:val="28"/>
        </w:rPr>
        <w:t>办理时间：</w:t>
      </w:r>
      <w:r>
        <w:rPr>
          <w:rFonts w:ascii="方正仿宋_GBK" w:eastAsia="方正仿宋_GBK" w:hAnsi="方正仿宋_GBK" w:cs="方正仿宋_GBK" w:hint="eastAsia"/>
          <w:sz w:val="28"/>
          <w:szCs w:val="28"/>
        </w:rPr>
        <w:t>工作日8：00-11：30；13：30-17：00</w:t>
      </w:r>
    </w:p>
    <w:p w:rsidR="000C417C" w:rsidRDefault="000C417C" w:rsidP="000C417C">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15.</w:t>
      </w:r>
      <w:r>
        <w:rPr>
          <w:rFonts w:ascii="Times New Roman" w:eastAsia="仿宋GB2312" w:hAnsi="Times New Roman" w:hint="eastAsia"/>
          <w:b/>
          <w:bCs/>
          <w:sz w:val="28"/>
          <w:szCs w:val="28"/>
        </w:rPr>
        <w:t>咨询方式：</w:t>
      </w:r>
      <w:r>
        <w:rPr>
          <w:rFonts w:ascii="方正仿宋_GBK" w:eastAsia="方正仿宋_GBK" w:hAnsi="方正仿宋_GBK" w:cs="方正仿宋_GBK" w:hint="eastAsia"/>
          <w:sz w:val="28"/>
          <w:szCs w:val="28"/>
        </w:rPr>
        <w:t>（010）68402271</w:t>
      </w:r>
    </w:p>
    <w:p w:rsidR="000C417C" w:rsidRDefault="000C417C" w:rsidP="000C417C">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16.</w:t>
      </w:r>
      <w:r>
        <w:rPr>
          <w:rFonts w:ascii="Times New Roman" w:eastAsia="仿宋GB2312" w:hAnsi="Times New Roman" w:hint="eastAsia"/>
          <w:b/>
          <w:bCs/>
          <w:sz w:val="28"/>
          <w:szCs w:val="28"/>
        </w:rPr>
        <w:t>监督投诉方式：</w:t>
      </w:r>
      <w:r>
        <w:rPr>
          <w:rFonts w:ascii="方正仿宋_GBK" w:eastAsia="方正仿宋_GBK" w:hAnsi="方正仿宋_GBK" w:cs="方正仿宋_GBK" w:hint="eastAsia"/>
          <w:sz w:val="28"/>
          <w:szCs w:val="28"/>
        </w:rPr>
        <w:t>（010）68402345</w:t>
      </w:r>
    </w:p>
    <w:p w:rsidR="000C417C" w:rsidRDefault="000C417C" w:rsidP="000C417C">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17.</w:t>
      </w:r>
      <w:r>
        <w:rPr>
          <w:rFonts w:ascii="Times New Roman" w:eastAsia="仿宋GB2312" w:hAnsi="Times New Roman" w:hint="eastAsia"/>
          <w:b/>
          <w:bCs/>
          <w:sz w:val="28"/>
          <w:szCs w:val="28"/>
        </w:rPr>
        <w:t>是否支持网上支付：</w:t>
      </w:r>
      <w:r>
        <w:rPr>
          <w:rFonts w:ascii="方正仿宋_GBK" w:eastAsia="方正仿宋_GBK" w:hAnsi="方正仿宋_GBK" w:cs="方正仿宋_GBK"/>
          <w:sz w:val="28"/>
          <w:szCs w:val="28"/>
        </w:rPr>
        <w:t>否</w:t>
      </w:r>
    </w:p>
    <w:p w:rsidR="000C417C" w:rsidRDefault="000C417C" w:rsidP="000C417C">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18.</w:t>
      </w:r>
      <w:r>
        <w:rPr>
          <w:rFonts w:ascii="Times New Roman" w:eastAsia="仿宋GB2312" w:hAnsi="Times New Roman" w:hint="eastAsia"/>
          <w:b/>
          <w:bCs/>
          <w:sz w:val="28"/>
          <w:szCs w:val="28"/>
        </w:rPr>
        <w:t>是否支持物流快递：</w:t>
      </w:r>
      <w:r>
        <w:rPr>
          <w:rFonts w:ascii="方正仿宋_GBK" w:eastAsia="方正仿宋_GBK" w:hAnsi="方正仿宋_GBK" w:cs="方正仿宋_GBK"/>
          <w:sz w:val="28"/>
          <w:szCs w:val="28"/>
        </w:rPr>
        <w:t>否</w:t>
      </w:r>
    </w:p>
    <w:p w:rsidR="00A611B3" w:rsidRPr="000C417C" w:rsidRDefault="00A611B3"/>
    <w:sectPr w:rsidR="00A611B3" w:rsidRPr="000C417C" w:rsidSect="00A611B3">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等线">
    <w:altName w:val="仿宋"/>
    <w:charset w:val="00"/>
    <w:family w:val="auto"/>
    <w:pitch w:val="default"/>
    <w:sig w:usb0="00000000" w:usb1="38CF7CFA" w:usb2="00000016" w:usb3="00000000" w:csb0="0004000F" w:csb1="00000000"/>
  </w:font>
  <w:font w:name="方正小标宋_GBK">
    <w:altName w:val="Arial Unicode MS"/>
    <w:charset w:val="86"/>
    <w:family w:val="auto"/>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GB2312">
    <w:altName w:val="宋体"/>
    <w:charset w:val="00"/>
    <w:family w:val="roman"/>
    <w:pitch w:val="default"/>
    <w:sig w:usb0="00000000" w:usb1="00000000" w:usb2="00000000" w:usb3="00000000" w:csb0="00040001" w:csb1="00000000"/>
  </w:font>
  <w:font w:name="方正仿宋_GBK">
    <w:altName w:val="Arial Unicode MS"/>
    <w:charset w:val="86"/>
    <w:family w:val="auto"/>
    <w:pitch w:val="default"/>
    <w:sig w:usb0="00000000" w:usb1="0800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C417C"/>
    <w:rsid w:val="00004ADD"/>
    <w:rsid w:val="00004CB4"/>
    <w:rsid w:val="00011B32"/>
    <w:rsid w:val="000147A4"/>
    <w:rsid w:val="000320FD"/>
    <w:rsid w:val="00034268"/>
    <w:rsid w:val="00042226"/>
    <w:rsid w:val="000461C2"/>
    <w:rsid w:val="000667EF"/>
    <w:rsid w:val="000734C4"/>
    <w:rsid w:val="00073862"/>
    <w:rsid w:val="00075B3D"/>
    <w:rsid w:val="00080E1F"/>
    <w:rsid w:val="0009625B"/>
    <w:rsid w:val="000A1868"/>
    <w:rsid w:val="000A7AAD"/>
    <w:rsid w:val="000B495F"/>
    <w:rsid w:val="000B53A7"/>
    <w:rsid w:val="000C417C"/>
    <w:rsid w:val="000C7505"/>
    <w:rsid w:val="000C7A79"/>
    <w:rsid w:val="000D5409"/>
    <w:rsid w:val="000D70C6"/>
    <w:rsid w:val="000D70D4"/>
    <w:rsid w:val="000E0C98"/>
    <w:rsid w:val="000E39E8"/>
    <w:rsid w:val="000E51CD"/>
    <w:rsid w:val="000F1802"/>
    <w:rsid w:val="000F65F0"/>
    <w:rsid w:val="0012620A"/>
    <w:rsid w:val="0012781B"/>
    <w:rsid w:val="001773AA"/>
    <w:rsid w:val="00180369"/>
    <w:rsid w:val="0019377B"/>
    <w:rsid w:val="001977BF"/>
    <w:rsid w:val="001A294A"/>
    <w:rsid w:val="001A30CF"/>
    <w:rsid w:val="001B4201"/>
    <w:rsid w:val="001B59AD"/>
    <w:rsid w:val="001C2FFD"/>
    <w:rsid w:val="001C36EE"/>
    <w:rsid w:val="001D4745"/>
    <w:rsid w:val="001E1A55"/>
    <w:rsid w:val="001E1B8B"/>
    <w:rsid w:val="001E31F1"/>
    <w:rsid w:val="001E604C"/>
    <w:rsid w:val="001F2CB9"/>
    <w:rsid w:val="002019C3"/>
    <w:rsid w:val="002051CB"/>
    <w:rsid w:val="00206137"/>
    <w:rsid w:val="00211FE0"/>
    <w:rsid w:val="002325AB"/>
    <w:rsid w:val="00274452"/>
    <w:rsid w:val="00293890"/>
    <w:rsid w:val="00295D8F"/>
    <w:rsid w:val="00296169"/>
    <w:rsid w:val="002B3D04"/>
    <w:rsid w:val="002B5427"/>
    <w:rsid w:val="002B7EEB"/>
    <w:rsid w:val="002C3060"/>
    <w:rsid w:val="002C3A8A"/>
    <w:rsid w:val="002D24B6"/>
    <w:rsid w:val="002D79C1"/>
    <w:rsid w:val="002E1319"/>
    <w:rsid w:val="0033087C"/>
    <w:rsid w:val="00333D38"/>
    <w:rsid w:val="0033486C"/>
    <w:rsid w:val="00343268"/>
    <w:rsid w:val="00344F4D"/>
    <w:rsid w:val="003476EA"/>
    <w:rsid w:val="003614AC"/>
    <w:rsid w:val="00373744"/>
    <w:rsid w:val="00374D53"/>
    <w:rsid w:val="00377734"/>
    <w:rsid w:val="00380919"/>
    <w:rsid w:val="003A4F9F"/>
    <w:rsid w:val="003A5D8F"/>
    <w:rsid w:val="003A6C95"/>
    <w:rsid w:val="003D034B"/>
    <w:rsid w:val="003D6201"/>
    <w:rsid w:val="003F0D61"/>
    <w:rsid w:val="003F1128"/>
    <w:rsid w:val="00402D30"/>
    <w:rsid w:val="004048CC"/>
    <w:rsid w:val="0040626A"/>
    <w:rsid w:val="00406CAA"/>
    <w:rsid w:val="004145E4"/>
    <w:rsid w:val="0043109F"/>
    <w:rsid w:val="0043748E"/>
    <w:rsid w:val="004462ED"/>
    <w:rsid w:val="00457838"/>
    <w:rsid w:val="00460043"/>
    <w:rsid w:val="00470C77"/>
    <w:rsid w:val="004772BA"/>
    <w:rsid w:val="00480900"/>
    <w:rsid w:val="00482CD8"/>
    <w:rsid w:val="00483FF2"/>
    <w:rsid w:val="00496C79"/>
    <w:rsid w:val="004A454A"/>
    <w:rsid w:val="004C5B29"/>
    <w:rsid w:val="004D62E2"/>
    <w:rsid w:val="004D788F"/>
    <w:rsid w:val="004E767E"/>
    <w:rsid w:val="004F193F"/>
    <w:rsid w:val="004F1B79"/>
    <w:rsid w:val="004F646F"/>
    <w:rsid w:val="005039C2"/>
    <w:rsid w:val="00507962"/>
    <w:rsid w:val="00530C80"/>
    <w:rsid w:val="0053631D"/>
    <w:rsid w:val="00543C10"/>
    <w:rsid w:val="00550D3D"/>
    <w:rsid w:val="005529FD"/>
    <w:rsid w:val="00576490"/>
    <w:rsid w:val="0058204B"/>
    <w:rsid w:val="0058521B"/>
    <w:rsid w:val="00587CAD"/>
    <w:rsid w:val="00591550"/>
    <w:rsid w:val="00593C37"/>
    <w:rsid w:val="00594A81"/>
    <w:rsid w:val="005A1B2C"/>
    <w:rsid w:val="005A24ED"/>
    <w:rsid w:val="005D209E"/>
    <w:rsid w:val="005F5AEE"/>
    <w:rsid w:val="00601BA5"/>
    <w:rsid w:val="00606D96"/>
    <w:rsid w:val="006173D3"/>
    <w:rsid w:val="0062096A"/>
    <w:rsid w:val="00633FB5"/>
    <w:rsid w:val="00635DB2"/>
    <w:rsid w:val="00650B0D"/>
    <w:rsid w:val="0067696E"/>
    <w:rsid w:val="006807B2"/>
    <w:rsid w:val="00684049"/>
    <w:rsid w:val="00684431"/>
    <w:rsid w:val="00687534"/>
    <w:rsid w:val="0069781D"/>
    <w:rsid w:val="006B150F"/>
    <w:rsid w:val="006B3D5C"/>
    <w:rsid w:val="006C4CF3"/>
    <w:rsid w:val="006C63E6"/>
    <w:rsid w:val="006C6F26"/>
    <w:rsid w:val="006C72D1"/>
    <w:rsid w:val="006E5103"/>
    <w:rsid w:val="007139EC"/>
    <w:rsid w:val="00722D16"/>
    <w:rsid w:val="007306A2"/>
    <w:rsid w:val="00737E2A"/>
    <w:rsid w:val="0074179F"/>
    <w:rsid w:val="00753EE5"/>
    <w:rsid w:val="0075699C"/>
    <w:rsid w:val="00782CC3"/>
    <w:rsid w:val="007A14E4"/>
    <w:rsid w:val="007A33AC"/>
    <w:rsid w:val="007B180C"/>
    <w:rsid w:val="007B1E41"/>
    <w:rsid w:val="007C4BCC"/>
    <w:rsid w:val="007D055A"/>
    <w:rsid w:val="007D3641"/>
    <w:rsid w:val="007D4377"/>
    <w:rsid w:val="007D6A8B"/>
    <w:rsid w:val="007E4FE5"/>
    <w:rsid w:val="007E5D50"/>
    <w:rsid w:val="007F157F"/>
    <w:rsid w:val="007F1AC3"/>
    <w:rsid w:val="007F1D83"/>
    <w:rsid w:val="007F649F"/>
    <w:rsid w:val="008012AA"/>
    <w:rsid w:val="00810EF7"/>
    <w:rsid w:val="0081174C"/>
    <w:rsid w:val="00813F6B"/>
    <w:rsid w:val="008234E2"/>
    <w:rsid w:val="00866055"/>
    <w:rsid w:val="00873C37"/>
    <w:rsid w:val="00880330"/>
    <w:rsid w:val="00885C16"/>
    <w:rsid w:val="008A0370"/>
    <w:rsid w:val="008A19E3"/>
    <w:rsid w:val="008A5B9C"/>
    <w:rsid w:val="008B1B19"/>
    <w:rsid w:val="008B34A9"/>
    <w:rsid w:val="008C7F4B"/>
    <w:rsid w:val="008D2C1E"/>
    <w:rsid w:val="008D4144"/>
    <w:rsid w:val="008E0C23"/>
    <w:rsid w:val="008F0612"/>
    <w:rsid w:val="008F25E5"/>
    <w:rsid w:val="008F2F8B"/>
    <w:rsid w:val="008F3BB8"/>
    <w:rsid w:val="008F6C3F"/>
    <w:rsid w:val="008F6D4D"/>
    <w:rsid w:val="008F6F2B"/>
    <w:rsid w:val="008F7A26"/>
    <w:rsid w:val="0090259C"/>
    <w:rsid w:val="009166BA"/>
    <w:rsid w:val="00930D2B"/>
    <w:rsid w:val="0094146C"/>
    <w:rsid w:val="00957E30"/>
    <w:rsid w:val="00960350"/>
    <w:rsid w:val="0096097D"/>
    <w:rsid w:val="00961875"/>
    <w:rsid w:val="00963333"/>
    <w:rsid w:val="009644BC"/>
    <w:rsid w:val="009756F1"/>
    <w:rsid w:val="009853E4"/>
    <w:rsid w:val="009873C0"/>
    <w:rsid w:val="00987804"/>
    <w:rsid w:val="009B1BE0"/>
    <w:rsid w:val="009B4D8C"/>
    <w:rsid w:val="009B590E"/>
    <w:rsid w:val="009C1762"/>
    <w:rsid w:val="009D0404"/>
    <w:rsid w:val="009D3CFE"/>
    <w:rsid w:val="009E0920"/>
    <w:rsid w:val="009E4D4C"/>
    <w:rsid w:val="009E53C8"/>
    <w:rsid w:val="009E66EB"/>
    <w:rsid w:val="009F36EE"/>
    <w:rsid w:val="009F4028"/>
    <w:rsid w:val="00A05888"/>
    <w:rsid w:val="00A16283"/>
    <w:rsid w:val="00A173DD"/>
    <w:rsid w:val="00A22672"/>
    <w:rsid w:val="00A261B6"/>
    <w:rsid w:val="00A36A2D"/>
    <w:rsid w:val="00A53C34"/>
    <w:rsid w:val="00A611B3"/>
    <w:rsid w:val="00A70665"/>
    <w:rsid w:val="00A810CB"/>
    <w:rsid w:val="00A93058"/>
    <w:rsid w:val="00A93198"/>
    <w:rsid w:val="00A96CF6"/>
    <w:rsid w:val="00AA02B6"/>
    <w:rsid w:val="00AC3E8E"/>
    <w:rsid w:val="00AD2C82"/>
    <w:rsid w:val="00AE18DD"/>
    <w:rsid w:val="00AE3625"/>
    <w:rsid w:val="00AE47D2"/>
    <w:rsid w:val="00B13057"/>
    <w:rsid w:val="00B22CA9"/>
    <w:rsid w:val="00B36670"/>
    <w:rsid w:val="00B40B8A"/>
    <w:rsid w:val="00B526D4"/>
    <w:rsid w:val="00B6271B"/>
    <w:rsid w:val="00B654ED"/>
    <w:rsid w:val="00B67E5A"/>
    <w:rsid w:val="00B72FEF"/>
    <w:rsid w:val="00B750DC"/>
    <w:rsid w:val="00B75CE9"/>
    <w:rsid w:val="00BA069D"/>
    <w:rsid w:val="00BA276C"/>
    <w:rsid w:val="00BB0CEE"/>
    <w:rsid w:val="00BB7870"/>
    <w:rsid w:val="00BB7F42"/>
    <w:rsid w:val="00BC3C5C"/>
    <w:rsid w:val="00BE5979"/>
    <w:rsid w:val="00BF26F2"/>
    <w:rsid w:val="00C0213B"/>
    <w:rsid w:val="00C20B30"/>
    <w:rsid w:val="00C22F6D"/>
    <w:rsid w:val="00C30F01"/>
    <w:rsid w:val="00C314B7"/>
    <w:rsid w:val="00C51C6F"/>
    <w:rsid w:val="00C51EA3"/>
    <w:rsid w:val="00C53F1F"/>
    <w:rsid w:val="00C66F03"/>
    <w:rsid w:val="00C8136F"/>
    <w:rsid w:val="00C87CDA"/>
    <w:rsid w:val="00C91E46"/>
    <w:rsid w:val="00C96220"/>
    <w:rsid w:val="00CA26DA"/>
    <w:rsid w:val="00CA3C98"/>
    <w:rsid w:val="00CC5A34"/>
    <w:rsid w:val="00CC7C6B"/>
    <w:rsid w:val="00CE0225"/>
    <w:rsid w:val="00CE0EE6"/>
    <w:rsid w:val="00CF20BA"/>
    <w:rsid w:val="00CF224E"/>
    <w:rsid w:val="00CF25FA"/>
    <w:rsid w:val="00D01EC1"/>
    <w:rsid w:val="00D051F9"/>
    <w:rsid w:val="00D0537D"/>
    <w:rsid w:val="00D0726F"/>
    <w:rsid w:val="00D116D9"/>
    <w:rsid w:val="00D156AB"/>
    <w:rsid w:val="00D30B73"/>
    <w:rsid w:val="00D33C4C"/>
    <w:rsid w:val="00D34B15"/>
    <w:rsid w:val="00D36C30"/>
    <w:rsid w:val="00D46E1F"/>
    <w:rsid w:val="00D5376B"/>
    <w:rsid w:val="00D63C3B"/>
    <w:rsid w:val="00D63E6E"/>
    <w:rsid w:val="00D93F82"/>
    <w:rsid w:val="00D953B6"/>
    <w:rsid w:val="00DB29F8"/>
    <w:rsid w:val="00DC3BBF"/>
    <w:rsid w:val="00DD1FBF"/>
    <w:rsid w:val="00DD6C53"/>
    <w:rsid w:val="00DE28BE"/>
    <w:rsid w:val="00DE52EE"/>
    <w:rsid w:val="00E053AB"/>
    <w:rsid w:val="00E057AB"/>
    <w:rsid w:val="00E06319"/>
    <w:rsid w:val="00E0789D"/>
    <w:rsid w:val="00E109AE"/>
    <w:rsid w:val="00E30650"/>
    <w:rsid w:val="00E34020"/>
    <w:rsid w:val="00E51C74"/>
    <w:rsid w:val="00E6071D"/>
    <w:rsid w:val="00E71C05"/>
    <w:rsid w:val="00E736AC"/>
    <w:rsid w:val="00E960CF"/>
    <w:rsid w:val="00EA3743"/>
    <w:rsid w:val="00EB2707"/>
    <w:rsid w:val="00EB6715"/>
    <w:rsid w:val="00ED04BF"/>
    <w:rsid w:val="00EE1827"/>
    <w:rsid w:val="00F240F1"/>
    <w:rsid w:val="00F258D6"/>
    <w:rsid w:val="00F32C5B"/>
    <w:rsid w:val="00F4245F"/>
    <w:rsid w:val="00F4372B"/>
    <w:rsid w:val="00F622DF"/>
    <w:rsid w:val="00F643E5"/>
    <w:rsid w:val="00F654D8"/>
    <w:rsid w:val="00F66B55"/>
    <w:rsid w:val="00F733DA"/>
    <w:rsid w:val="00FC351E"/>
    <w:rsid w:val="00FD06B5"/>
    <w:rsid w:val="00FD3DE2"/>
    <w:rsid w:val="00FE0886"/>
    <w:rsid w:val="00FE31FB"/>
    <w:rsid w:val="00FE7B8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417C"/>
    <w:pPr>
      <w:widowControl w:val="0"/>
      <w:jc w:val="both"/>
    </w:pPr>
    <w:rPr>
      <w:rFonts w:ascii="等线" w:eastAsia="等线" w:hAnsi="等线"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601</Words>
  <Characters>3431</Characters>
  <Application>Microsoft Office Word</Application>
  <DocSecurity>0</DocSecurity>
  <Lines>28</Lines>
  <Paragraphs>8</Paragraphs>
  <ScaleCrop>false</ScaleCrop>
  <Company/>
  <LinksUpToDate>false</LinksUpToDate>
  <CharactersWithSpaces>4024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kylin</dc:creator>
  <cp:lastModifiedBy>kylin</cp:lastModifiedBy>
  <cp:revision>1</cp:revision>
  <dcterms:created xsi:type="dcterms:W3CDTF">2023-10-07T06:31:00Z</dcterms:created>
  <dcterms:modified xsi:type="dcterms:W3CDTF">2023-10-07T06:32:00Z</dcterms:modified>
</cp:coreProperties>
</file>